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9C" w:rsidRDefault="00401E8E">
      <w:bookmarkStart w:id="0" w:name="_GoBack"/>
      <w:bookmarkEnd w:id="0"/>
      <w:r>
        <w:t>Příloha č. 3</w:t>
      </w:r>
    </w:p>
    <w:p w:rsidR="00401E8E" w:rsidRPr="00401E8E" w:rsidRDefault="00401E8E" w:rsidP="00401E8E">
      <w:pPr>
        <w:jc w:val="center"/>
        <w:rPr>
          <w:sz w:val="40"/>
          <w:szCs w:val="40"/>
        </w:rPr>
      </w:pPr>
      <w:r w:rsidRPr="00401E8E">
        <w:rPr>
          <w:sz w:val="40"/>
          <w:szCs w:val="40"/>
        </w:rPr>
        <w:t>Pokyny pro vykonávání ostrahy</w:t>
      </w:r>
    </w:p>
    <w:p w:rsidR="00DB1148" w:rsidRDefault="00DB1148" w:rsidP="00401E8E">
      <w:pPr>
        <w:pStyle w:val="Odstavecseseznamem"/>
        <w:numPr>
          <w:ilvl w:val="0"/>
          <w:numId w:val="4"/>
        </w:numPr>
        <w:ind w:left="284" w:hanging="284"/>
        <w:rPr>
          <w:b/>
        </w:rPr>
      </w:pPr>
      <w:r>
        <w:rPr>
          <w:b/>
        </w:rPr>
        <w:t>Charakter objektu</w:t>
      </w:r>
    </w:p>
    <w:p w:rsidR="00834E82" w:rsidRPr="00B165D8" w:rsidRDefault="00834E82"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 xml:space="preserve">Administrativní budovy Státního ústavu pro kontrolu léčiv se nacházejí v Praze 10 Šrobárova 48. V budovách ústavu jsou kancelářské prostory, kromě kanceláří jsou zde i laboratoře a vědecká pracoviště. Budovy jsou rozděleny na budovu č. </w:t>
      </w:r>
      <w:smartTag w:uri="urn:schemas-microsoft-com:office:smarttags" w:element="metricconverter">
        <w:smartTagPr>
          <w:attr w:name="ProductID" w:val="24 a"/>
        </w:smartTagPr>
        <w:r w:rsidRPr="00B165D8">
          <w:rPr>
            <w:rFonts w:asciiTheme="minorHAnsi" w:eastAsiaTheme="minorHAnsi" w:hAnsiTheme="minorHAnsi" w:cstheme="minorBidi"/>
            <w:snapToGrid/>
            <w:szCs w:val="22"/>
            <w:lang w:eastAsia="en-US"/>
          </w:rPr>
          <w:t>24 a</w:t>
        </w:r>
      </w:smartTag>
      <w:r w:rsidRPr="00B165D8">
        <w:rPr>
          <w:rFonts w:asciiTheme="minorHAnsi" w:eastAsiaTheme="minorHAnsi" w:hAnsiTheme="minorHAnsi" w:cstheme="minorBidi"/>
          <w:snapToGrid/>
          <w:szCs w:val="22"/>
          <w:lang w:eastAsia="en-US"/>
        </w:rPr>
        <w:t xml:space="preserve"> budovu č. 30.</w:t>
      </w:r>
    </w:p>
    <w:p w:rsidR="00834E82" w:rsidRDefault="00834E82" w:rsidP="00834E82">
      <w:pPr>
        <w:pStyle w:val="Zkladntext"/>
      </w:pPr>
      <w:r>
        <w:rPr>
          <w:b/>
        </w:rPr>
        <w:t>Chráněným objektem je budova Státního ústavu pro kontrolu léčiv.</w:t>
      </w:r>
    </w:p>
    <w:p w:rsidR="00834E82" w:rsidRPr="00B165D8" w:rsidRDefault="00834E82"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Ve vstupní hale je recepce, která je umístěna ve zvýšeném přízemí. Recepce slouží jako stanoviště bezpečnostního pracovníka, ohlašovna požáru, a dispečink. V recepci je rovněž uložena veškerá dokumentace. V objektu administrativní budovy je instalován systém elektrické požární signalizace (dále jen „EPS“), elektrický zabezpečovací systém (dále jen „EZS“) a elektrický docházkový systém (dále jen „EDS“).</w:t>
      </w:r>
    </w:p>
    <w:p w:rsidR="00DB1148" w:rsidRDefault="00DB1148" w:rsidP="00DB1148">
      <w:pPr>
        <w:pStyle w:val="Odstavecseseznamem"/>
        <w:ind w:left="284"/>
        <w:rPr>
          <w:b/>
        </w:rPr>
      </w:pPr>
    </w:p>
    <w:p w:rsidR="00401E8E" w:rsidRPr="00401E8E" w:rsidRDefault="00401E8E" w:rsidP="00401E8E">
      <w:pPr>
        <w:pStyle w:val="Odstavecseseznamem"/>
        <w:numPr>
          <w:ilvl w:val="0"/>
          <w:numId w:val="4"/>
        </w:numPr>
        <w:ind w:left="284" w:hanging="284"/>
        <w:rPr>
          <w:b/>
        </w:rPr>
      </w:pPr>
      <w:r w:rsidRPr="00401E8E">
        <w:rPr>
          <w:b/>
        </w:rPr>
        <w:t xml:space="preserve">Pravidla výkonu služby </w:t>
      </w:r>
    </w:p>
    <w:p w:rsidR="00401E8E" w:rsidRDefault="00401E8E" w:rsidP="00401E8E">
      <w:pPr>
        <w:pStyle w:val="Odstavecseseznamem"/>
        <w:ind w:left="284"/>
      </w:pPr>
    </w:p>
    <w:p w:rsidR="00401E8E" w:rsidRPr="0091739E" w:rsidRDefault="00401E8E" w:rsidP="00401E8E">
      <w:pPr>
        <w:pStyle w:val="Odstavecseseznamem"/>
        <w:numPr>
          <w:ilvl w:val="1"/>
          <w:numId w:val="4"/>
        </w:numPr>
        <w:rPr>
          <w:u w:val="single"/>
        </w:rPr>
      </w:pPr>
      <w:r w:rsidRPr="0091739E">
        <w:rPr>
          <w:u w:val="single"/>
        </w:rPr>
        <w:t>Rozpis hodin strážní služby – týdenní režim</w:t>
      </w:r>
    </w:p>
    <w:p w:rsidR="00401E8E" w:rsidRPr="00401E8E" w:rsidRDefault="00401E8E" w:rsidP="00401E8E">
      <w:pPr>
        <w:pStyle w:val="Odstavecseseznamem"/>
      </w:pPr>
      <w:r>
        <w:t>Ostraha bude prováděna 24 hodin denně 7 dní v týdnu.</w:t>
      </w:r>
    </w:p>
    <w:p w:rsidR="0091739E" w:rsidRDefault="0091739E" w:rsidP="0091739E">
      <w:pPr>
        <w:pStyle w:val="Odstavecseseznamem"/>
      </w:pPr>
      <w:bookmarkStart w:id="1" w:name="_Toc167512968"/>
    </w:p>
    <w:p w:rsidR="00401E8E" w:rsidRPr="0091739E" w:rsidRDefault="00401E8E" w:rsidP="00401E8E">
      <w:pPr>
        <w:pStyle w:val="Odstavecseseznamem"/>
        <w:numPr>
          <w:ilvl w:val="1"/>
          <w:numId w:val="4"/>
        </w:numPr>
        <w:rPr>
          <w:u w:val="single"/>
        </w:rPr>
      </w:pPr>
      <w:r w:rsidRPr="0091739E">
        <w:rPr>
          <w:u w:val="single"/>
        </w:rPr>
        <w:t>Výstroj a vybavení bezpečnostního pracovníka</w:t>
      </w:r>
      <w:bookmarkEnd w:id="1"/>
    </w:p>
    <w:p w:rsidR="00401E8E" w:rsidRDefault="00401E8E" w:rsidP="0091739E">
      <w:pPr>
        <w:pStyle w:val="Odstavecseseznamem"/>
        <w:numPr>
          <w:ilvl w:val="0"/>
          <w:numId w:val="6"/>
        </w:numPr>
        <w:ind w:left="993" w:hanging="284"/>
      </w:pPr>
      <w:r>
        <w:t>standardní služební stejnokroj</w:t>
      </w:r>
    </w:p>
    <w:p w:rsidR="00401E8E" w:rsidRPr="0091739E" w:rsidRDefault="00401E8E" w:rsidP="0091739E">
      <w:pPr>
        <w:pStyle w:val="Odstavecseseznamem"/>
        <w:numPr>
          <w:ilvl w:val="0"/>
          <w:numId w:val="6"/>
        </w:numPr>
        <w:ind w:left="993" w:hanging="284"/>
      </w:pPr>
      <w:r>
        <w:t>slzotvorný prostředek</w:t>
      </w:r>
    </w:p>
    <w:p w:rsidR="00DB1148" w:rsidRDefault="00DB1148" w:rsidP="00DB1148">
      <w:pPr>
        <w:pStyle w:val="Odstavecseseznamem"/>
        <w:rPr>
          <w:u w:val="single"/>
        </w:rPr>
      </w:pPr>
      <w:bookmarkStart w:id="2" w:name="_Toc167512969"/>
    </w:p>
    <w:p w:rsidR="00401E8E" w:rsidRPr="0091739E" w:rsidRDefault="00401E8E" w:rsidP="00401E8E">
      <w:pPr>
        <w:pStyle w:val="Odstavecseseznamem"/>
        <w:numPr>
          <w:ilvl w:val="1"/>
          <w:numId w:val="4"/>
        </w:numPr>
        <w:rPr>
          <w:u w:val="single"/>
        </w:rPr>
      </w:pPr>
      <w:r w:rsidRPr="0091739E">
        <w:rPr>
          <w:u w:val="single"/>
        </w:rPr>
        <w:t>Základní povinnosti bezpečnostního pracovníka</w:t>
      </w:r>
      <w:bookmarkEnd w:id="2"/>
    </w:p>
    <w:p w:rsidR="00401E8E" w:rsidRPr="0091739E" w:rsidRDefault="0091739E" w:rsidP="00401E8E">
      <w:pPr>
        <w:pStyle w:val="Zkladntext"/>
        <w:rPr>
          <w:rFonts w:asciiTheme="minorHAnsi" w:eastAsiaTheme="minorHAnsi" w:hAnsiTheme="minorHAnsi" w:cstheme="minorBidi"/>
          <w:b/>
          <w:snapToGrid/>
          <w:szCs w:val="22"/>
          <w:lang w:eastAsia="en-US"/>
        </w:rPr>
      </w:pPr>
      <w:r>
        <w:rPr>
          <w:rFonts w:asciiTheme="minorHAnsi" w:eastAsiaTheme="minorHAnsi" w:hAnsiTheme="minorHAnsi" w:cstheme="minorBidi"/>
          <w:b/>
          <w:snapToGrid/>
          <w:szCs w:val="22"/>
          <w:lang w:eastAsia="en-US"/>
        </w:rPr>
        <w:t>Bezpečnostní pracovník má odpovědnost</w:t>
      </w:r>
      <w:r w:rsidR="00401E8E" w:rsidRPr="0091739E">
        <w:rPr>
          <w:rFonts w:asciiTheme="minorHAnsi" w:eastAsiaTheme="minorHAnsi" w:hAnsiTheme="minorHAnsi" w:cstheme="minorBidi"/>
          <w:b/>
          <w:snapToGrid/>
          <w:szCs w:val="22"/>
          <w:lang w:eastAsia="en-US"/>
        </w:rPr>
        <w:t xml:space="preserve"> </w:t>
      </w:r>
      <w:proofErr w:type="gramStart"/>
      <w:r w:rsidR="00401E8E" w:rsidRPr="0091739E">
        <w:rPr>
          <w:rFonts w:asciiTheme="minorHAnsi" w:eastAsiaTheme="minorHAnsi" w:hAnsiTheme="minorHAnsi" w:cstheme="minorBidi"/>
          <w:b/>
          <w:snapToGrid/>
          <w:szCs w:val="22"/>
          <w:lang w:eastAsia="en-US"/>
        </w:rPr>
        <w:t>za</w:t>
      </w:r>
      <w:proofErr w:type="gramEnd"/>
      <w:r w:rsidR="00401E8E" w:rsidRPr="0091739E">
        <w:rPr>
          <w:rFonts w:asciiTheme="minorHAnsi" w:eastAsiaTheme="minorHAnsi" w:hAnsiTheme="minorHAnsi" w:cstheme="minorBidi"/>
          <w:b/>
          <w:snapToGrid/>
          <w:szCs w:val="22"/>
          <w:lang w:eastAsia="en-US"/>
        </w:rPr>
        <w:t>:</w:t>
      </w:r>
    </w:p>
    <w:p w:rsidR="00401E8E" w:rsidRPr="00245A57" w:rsidRDefault="00401E8E" w:rsidP="0091739E">
      <w:pPr>
        <w:pStyle w:val="Odstavecseseznamem"/>
        <w:numPr>
          <w:ilvl w:val="0"/>
          <w:numId w:val="6"/>
        </w:numPr>
        <w:ind w:left="993" w:hanging="284"/>
        <w:jc w:val="both"/>
      </w:pPr>
      <w:r w:rsidRPr="00245A57">
        <w:t>svědomité a odpovědné plnění úkolů vyplývajících z vnit</w:t>
      </w:r>
      <w:r>
        <w:t xml:space="preserve">řních předpisů a směrnic firmy pro ostrahu </w:t>
      </w:r>
      <w:r w:rsidRPr="00245A57">
        <w:t>a ochranu jednotlivých objektů</w:t>
      </w:r>
    </w:p>
    <w:p w:rsidR="00401E8E" w:rsidRPr="00245A57" w:rsidRDefault="00401E8E" w:rsidP="0091739E">
      <w:pPr>
        <w:pStyle w:val="Odstavecseseznamem"/>
        <w:numPr>
          <w:ilvl w:val="0"/>
          <w:numId w:val="6"/>
        </w:numPr>
        <w:ind w:left="993" w:hanging="284"/>
        <w:jc w:val="both"/>
      </w:pPr>
      <w:r w:rsidRPr="00245A57">
        <w:t>řádný výkon služby a povinností, v mimořádných případech (na vyžádání nebo pokyn nadřízeného) plnění povinností i za jiné zaměstnance</w:t>
      </w:r>
      <w:r w:rsidR="0091739E">
        <w:t xml:space="preserve"> pokud je to nezbytně nutné pro </w:t>
      </w:r>
      <w:r w:rsidRPr="00245A57">
        <w:t>dodržení obchodní smlouvy</w:t>
      </w:r>
    </w:p>
    <w:p w:rsidR="00401E8E" w:rsidRPr="00245A57" w:rsidRDefault="00401E8E" w:rsidP="0091739E">
      <w:pPr>
        <w:pStyle w:val="Odstavecseseznamem"/>
        <w:numPr>
          <w:ilvl w:val="0"/>
          <w:numId w:val="6"/>
        </w:numPr>
        <w:ind w:left="993" w:hanging="284"/>
        <w:jc w:val="both"/>
      </w:pPr>
      <w:r w:rsidRPr="00245A57">
        <w:t xml:space="preserve">splnění všech pracovních úkolů, které mu byly uloženy </w:t>
      </w:r>
    </w:p>
    <w:p w:rsidR="00401E8E" w:rsidRPr="00245A57" w:rsidRDefault="00401E8E" w:rsidP="0091739E">
      <w:pPr>
        <w:pStyle w:val="Odstavecseseznamem"/>
        <w:numPr>
          <w:ilvl w:val="0"/>
          <w:numId w:val="6"/>
        </w:numPr>
        <w:ind w:left="993" w:hanging="284"/>
        <w:jc w:val="both"/>
      </w:pPr>
      <w:r w:rsidRPr="00245A57">
        <w:t>následky plynoucí z nesprávného výkonu služby, včetně osobních postihů a hmotné odpovědnosti</w:t>
      </w:r>
    </w:p>
    <w:p w:rsidR="00401E8E" w:rsidRPr="00245A57" w:rsidRDefault="00401E8E" w:rsidP="0091739E">
      <w:pPr>
        <w:pStyle w:val="Odstavecseseznamem"/>
        <w:numPr>
          <w:ilvl w:val="0"/>
          <w:numId w:val="6"/>
        </w:numPr>
        <w:ind w:left="993" w:hanging="284"/>
        <w:jc w:val="both"/>
      </w:pPr>
      <w:r w:rsidRPr="00245A57">
        <w:t xml:space="preserve">dodržování stanovené pracovní doby, především doby nástupu a ukončení výkonu služby </w:t>
      </w:r>
    </w:p>
    <w:p w:rsidR="00401E8E" w:rsidRPr="00245A57" w:rsidRDefault="00401E8E" w:rsidP="0091739E">
      <w:pPr>
        <w:pStyle w:val="Odstavecseseznamem"/>
        <w:numPr>
          <w:ilvl w:val="0"/>
          <w:numId w:val="6"/>
        </w:numPr>
        <w:ind w:left="993" w:hanging="284"/>
        <w:jc w:val="both"/>
      </w:pPr>
      <w:r w:rsidRPr="00245A57">
        <w:t>zaznamenání nástupu a odchodu ze služby do příslušného formuláře včetně podpisu</w:t>
      </w:r>
    </w:p>
    <w:p w:rsidR="00401E8E" w:rsidRPr="00245A57" w:rsidRDefault="00401E8E" w:rsidP="0091739E">
      <w:pPr>
        <w:pStyle w:val="Odstavecseseznamem"/>
        <w:numPr>
          <w:ilvl w:val="0"/>
          <w:numId w:val="6"/>
        </w:numPr>
        <w:ind w:left="993" w:hanging="284"/>
        <w:jc w:val="both"/>
      </w:pPr>
      <w:r w:rsidRPr="00245A57">
        <w:t>zaznamenání průběhu služby do příslušného formuláře</w:t>
      </w:r>
    </w:p>
    <w:p w:rsidR="00401E8E" w:rsidRPr="00245A57" w:rsidRDefault="00401E8E" w:rsidP="0091739E">
      <w:pPr>
        <w:pStyle w:val="Odstavecseseznamem"/>
        <w:numPr>
          <w:ilvl w:val="0"/>
          <w:numId w:val="6"/>
        </w:numPr>
        <w:ind w:left="993" w:hanging="284"/>
        <w:jc w:val="both"/>
      </w:pPr>
      <w:r w:rsidRPr="00245A57">
        <w:t>zpracování hlášení o mimořádných událostech, ke k</w:t>
      </w:r>
      <w:r w:rsidR="0091739E">
        <w:t>terým došlo v průběhu služby do </w:t>
      </w:r>
      <w:r w:rsidRPr="00245A57">
        <w:t>příslušného formuláře</w:t>
      </w:r>
    </w:p>
    <w:p w:rsidR="00401E8E" w:rsidRPr="00245A57" w:rsidRDefault="00401E8E" w:rsidP="0091739E">
      <w:pPr>
        <w:pStyle w:val="Odstavecseseznamem"/>
        <w:numPr>
          <w:ilvl w:val="0"/>
          <w:numId w:val="6"/>
        </w:numPr>
        <w:ind w:left="993" w:hanging="284"/>
        <w:jc w:val="both"/>
      </w:pPr>
      <w:r w:rsidRPr="00245A57">
        <w:t>dodržení zákazu opuštění střeženého stanoviště do doby než je vystřídán nebo před uplynutím doby střežení nástup k výkonu služby tak, aby ve stanovenou dobu zaujal připraven své stanoviště</w:t>
      </w:r>
    </w:p>
    <w:p w:rsidR="00401E8E" w:rsidRPr="00245A57" w:rsidRDefault="00401E8E" w:rsidP="0091739E">
      <w:pPr>
        <w:pStyle w:val="Odstavecseseznamem"/>
        <w:numPr>
          <w:ilvl w:val="0"/>
          <w:numId w:val="6"/>
        </w:numPr>
        <w:ind w:left="993" w:hanging="284"/>
        <w:jc w:val="both"/>
      </w:pPr>
      <w:r w:rsidRPr="00245A57">
        <w:t>účast na všech formách školení a výcviku</w:t>
      </w:r>
    </w:p>
    <w:p w:rsidR="00401E8E" w:rsidRPr="00245A57" w:rsidRDefault="00401E8E" w:rsidP="0091739E">
      <w:pPr>
        <w:pStyle w:val="Odstavecseseznamem"/>
        <w:numPr>
          <w:ilvl w:val="0"/>
          <w:numId w:val="6"/>
        </w:numPr>
        <w:ind w:left="993" w:hanging="284"/>
        <w:jc w:val="both"/>
      </w:pPr>
      <w:r w:rsidRPr="00245A57">
        <w:lastRenderedPageBreak/>
        <w:t>dodržování předpisů k zajištění bezpečnosti a ochrany zdraví při práci a tam kde je to stanoveno i hygienické předpisy pracoviště</w:t>
      </w:r>
    </w:p>
    <w:p w:rsidR="00401E8E" w:rsidRPr="00245A57" w:rsidRDefault="00401E8E" w:rsidP="0091739E">
      <w:pPr>
        <w:pStyle w:val="Odstavecseseznamem"/>
        <w:numPr>
          <w:ilvl w:val="0"/>
          <w:numId w:val="6"/>
        </w:numPr>
        <w:ind w:left="993" w:hanging="284"/>
        <w:jc w:val="both"/>
      </w:pPr>
      <w:r w:rsidRPr="00245A57">
        <w:t>používání ochranných a ostatních p</w:t>
      </w:r>
      <w:r>
        <w:t xml:space="preserve">racovních pomůcek předepsaných </w:t>
      </w:r>
      <w:r w:rsidR="005A1723">
        <w:t>směrnicemi pro </w:t>
      </w:r>
      <w:r w:rsidRPr="00245A57">
        <w:t>výkon služby nebo interními předpisy firmy nebo klienta</w:t>
      </w:r>
    </w:p>
    <w:p w:rsidR="00401E8E" w:rsidRPr="00245A57" w:rsidRDefault="00401E8E" w:rsidP="0091739E">
      <w:pPr>
        <w:pStyle w:val="Odstavecseseznamem"/>
        <w:numPr>
          <w:ilvl w:val="0"/>
          <w:numId w:val="6"/>
        </w:numPr>
        <w:ind w:left="993" w:hanging="284"/>
        <w:jc w:val="both"/>
      </w:pPr>
      <w:r w:rsidRPr="00245A57">
        <w:t>provádění obchůzek s cílem zabezpečit dodržování zásad režimu v daném prostor</w:t>
      </w:r>
      <w:r>
        <w:t xml:space="preserve">u, dodržování stanovených časů </w:t>
      </w:r>
      <w:r w:rsidRPr="00245A57">
        <w:t>přítomnosti na kontrolních bodech obchůzky</w:t>
      </w:r>
    </w:p>
    <w:p w:rsidR="00401E8E" w:rsidRPr="00245A57" w:rsidRDefault="00401E8E" w:rsidP="0091739E">
      <w:pPr>
        <w:pStyle w:val="Odstavecseseznamem"/>
        <w:numPr>
          <w:ilvl w:val="0"/>
          <w:numId w:val="6"/>
        </w:numPr>
        <w:ind w:left="993" w:hanging="284"/>
        <w:jc w:val="both"/>
      </w:pPr>
      <w:r w:rsidRPr="00245A57">
        <w:t xml:space="preserve">dodržování </w:t>
      </w:r>
      <w:r w:rsidR="0091739E" w:rsidRPr="00245A57">
        <w:t>ustrojovaní</w:t>
      </w:r>
      <w:r w:rsidRPr="00245A57">
        <w:t xml:space="preserve"> a pracovní kázně</w:t>
      </w:r>
    </w:p>
    <w:p w:rsidR="00401E8E" w:rsidRPr="00245A57" w:rsidRDefault="00401E8E" w:rsidP="0091739E">
      <w:pPr>
        <w:pStyle w:val="Odstavecseseznamem"/>
        <w:numPr>
          <w:ilvl w:val="0"/>
          <w:numId w:val="6"/>
        </w:numPr>
        <w:ind w:left="993" w:hanging="284"/>
        <w:jc w:val="both"/>
      </w:pPr>
      <w:r w:rsidRPr="00245A57">
        <w:t>zachování mlčenlivosti o skutečnostech</w:t>
      </w:r>
      <w:r>
        <w:t>,</w:t>
      </w:r>
      <w:r w:rsidRPr="00245A57">
        <w:t xml:space="preserve"> o kterých se dověděl v souvislos</w:t>
      </w:r>
      <w:r>
        <w:t>ti s výkonem funkce a </w:t>
      </w:r>
      <w:r w:rsidRPr="00245A57">
        <w:t>v souvislosti s činností klienta</w:t>
      </w:r>
    </w:p>
    <w:p w:rsidR="00401E8E" w:rsidRPr="00245A57" w:rsidRDefault="00401E8E" w:rsidP="0091739E">
      <w:pPr>
        <w:pStyle w:val="Odstavecseseznamem"/>
        <w:numPr>
          <w:ilvl w:val="0"/>
          <w:numId w:val="6"/>
        </w:numPr>
        <w:ind w:left="993" w:hanging="284"/>
        <w:jc w:val="both"/>
      </w:pPr>
      <w:r w:rsidRPr="00245A57">
        <w:t>ochranu a šetření svěřeného majetku, výstroje, výzbroje a p</w:t>
      </w:r>
      <w:r>
        <w:t>řidělených ochranných pomůcek a </w:t>
      </w:r>
      <w:r w:rsidRPr="00245A57">
        <w:t>v případě jejich ztráty nebo zničení za náhradu vzniklé škody</w:t>
      </w:r>
    </w:p>
    <w:p w:rsidR="00401E8E" w:rsidRPr="00245A57" w:rsidRDefault="00401E8E" w:rsidP="0091739E">
      <w:pPr>
        <w:pStyle w:val="Odstavecseseznamem"/>
        <w:numPr>
          <w:ilvl w:val="0"/>
          <w:numId w:val="6"/>
        </w:numPr>
        <w:ind w:left="993" w:hanging="284"/>
        <w:jc w:val="both"/>
      </w:pPr>
      <w:r w:rsidRPr="00245A57">
        <w:t>plnění úkolů souvisejících s protipožární a hygienickou ochranou objektu</w:t>
      </w:r>
    </w:p>
    <w:p w:rsidR="00401E8E" w:rsidRPr="00245A57" w:rsidRDefault="00401E8E" w:rsidP="0091739E">
      <w:pPr>
        <w:pStyle w:val="Odstavecseseznamem"/>
        <w:numPr>
          <w:ilvl w:val="0"/>
          <w:numId w:val="6"/>
        </w:numPr>
        <w:ind w:left="993" w:hanging="284"/>
        <w:jc w:val="both"/>
      </w:pPr>
      <w:r w:rsidRPr="00245A57">
        <w:t>dodržování přísného zákazu přijímání jakýchkoli darů, úplatků či jiných výhod</w:t>
      </w:r>
    </w:p>
    <w:p w:rsidR="00401E8E" w:rsidRPr="00245A57" w:rsidRDefault="00401E8E" w:rsidP="0091739E">
      <w:pPr>
        <w:pStyle w:val="Odstavecseseznamem"/>
        <w:numPr>
          <w:ilvl w:val="0"/>
          <w:numId w:val="6"/>
        </w:numPr>
        <w:ind w:left="993" w:hanging="284"/>
        <w:jc w:val="both"/>
      </w:pPr>
      <w:r w:rsidRPr="00245A57">
        <w:t>dodržování zákazu výkonu jiných činností nesouvisejících s výkonem služby</w:t>
      </w:r>
    </w:p>
    <w:p w:rsidR="00401E8E" w:rsidRPr="00245A57" w:rsidRDefault="00401E8E" w:rsidP="0091739E">
      <w:pPr>
        <w:pStyle w:val="Odstavecseseznamem"/>
        <w:numPr>
          <w:ilvl w:val="0"/>
          <w:numId w:val="6"/>
        </w:numPr>
        <w:ind w:left="993" w:hanging="284"/>
        <w:jc w:val="both"/>
      </w:pPr>
      <w:r w:rsidRPr="00245A57">
        <w:t>dodržování zákazu požívání alkoholu nebo jiných návykových látek před a v průběhu služby (pokud nejde o farmaka předepsaná lékařem)</w:t>
      </w:r>
    </w:p>
    <w:p w:rsidR="00401E8E" w:rsidRDefault="00401E8E" w:rsidP="0091739E">
      <w:pPr>
        <w:pStyle w:val="Odstavecseseznamem"/>
        <w:numPr>
          <w:ilvl w:val="0"/>
          <w:numId w:val="6"/>
        </w:numPr>
        <w:ind w:left="993" w:hanging="284"/>
        <w:jc w:val="both"/>
      </w:pPr>
      <w:r w:rsidRPr="00245A57">
        <w:t>dodržování zákazu přechovávání alkoholu (včetně piva a prázdných obalů od alkoholu) jakož i ostatních předmětů a věcí soukromé povahy na pracovišti</w:t>
      </w:r>
    </w:p>
    <w:p w:rsidR="00963B97" w:rsidRPr="00245A57" w:rsidRDefault="00963B97" w:rsidP="0091739E">
      <w:pPr>
        <w:pStyle w:val="Odstavecseseznamem"/>
        <w:numPr>
          <w:ilvl w:val="0"/>
          <w:numId w:val="6"/>
        </w:numPr>
        <w:ind w:left="993" w:hanging="284"/>
        <w:jc w:val="both"/>
      </w:pPr>
      <w:r>
        <w:t>dodržování zákazu osobních hovorů</w:t>
      </w:r>
    </w:p>
    <w:p w:rsidR="00401E8E" w:rsidRPr="00245A57" w:rsidRDefault="00401E8E" w:rsidP="0091739E">
      <w:pPr>
        <w:pStyle w:val="Odstavecseseznamem"/>
        <w:numPr>
          <w:ilvl w:val="0"/>
          <w:numId w:val="6"/>
        </w:numPr>
        <w:ind w:left="993" w:hanging="284"/>
        <w:jc w:val="both"/>
      </w:pPr>
      <w:r w:rsidRPr="00245A57">
        <w:t>chování na veřejnosti, v soukromí i mimo výkon služby tak, aby nepoškozovalo dobré jméno firmy</w:t>
      </w:r>
    </w:p>
    <w:p w:rsidR="00401E8E" w:rsidRPr="00245A57" w:rsidRDefault="00401E8E" w:rsidP="0091739E">
      <w:pPr>
        <w:pStyle w:val="Odstavecseseznamem"/>
        <w:numPr>
          <w:ilvl w:val="0"/>
          <w:numId w:val="6"/>
        </w:numPr>
        <w:ind w:left="993" w:hanging="284"/>
        <w:jc w:val="both"/>
      </w:pPr>
      <w:r>
        <w:t xml:space="preserve">zabránit </w:t>
      </w:r>
      <w:r w:rsidRPr="00245A57">
        <w:t>vstupu nepovolaných osob do chráněného prostoru nebo objektu</w:t>
      </w:r>
    </w:p>
    <w:p w:rsidR="00401E8E" w:rsidRPr="0091739E" w:rsidRDefault="00401E8E" w:rsidP="0091739E">
      <w:pPr>
        <w:pStyle w:val="Zkladntext"/>
        <w:ind w:left="720"/>
        <w:rPr>
          <w:snapToGrid/>
        </w:rPr>
      </w:pPr>
    </w:p>
    <w:p w:rsidR="00401E8E" w:rsidRPr="00FA720C" w:rsidRDefault="00401E8E" w:rsidP="00401E8E">
      <w:pPr>
        <w:pStyle w:val="Odstavecseseznamem"/>
        <w:numPr>
          <w:ilvl w:val="1"/>
          <w:numId w:val="4"/>
        </w:numPr>
        <w:rPr>
          <w:u w:val="single"/>
        </w:rPr>
      </w:pPr>
      <w:bookmarkStart w:id="3" w:name="_Toc167512970"/>
      <w:r w:rsidRPr="00FA720C">
        <w:rPr>
          <w:u w:val="single"/>
        </w:rPr>
        <w:t>Režim průchodu osob, vjezdu vozidel a klíčový režim</w:t>
      </w:r>
      <w:bookmarkEnd w:id="3"/>
      <w:r w:rsidR="00210119">
        <w:rPr>
          <w:u w:val="single"/>
        </w:rPr>
        <w:t xml:space="preserve"> v rámci recepčních služeb</w:t>
      </w:r>
    </w:p>
    <w:p w:rsidR="00401E8E" w:rsidRPr="00401E8E" w:rsidRDefault="00401E8E" w:rsidP="00401E8E">
      <w:pPr>
        <w:pStyle w:val="Odstavecseseznamem"/>
        <w:numPr>
          <w:ilvl w:val="2"/>
          <w:numId w:val="4"/>
        </w:numPr>
      </w:pPr>
      <w:r w:rsidRPr="00401E8E">
        <w:t xml:space="preserve">Režim vstupu osob    </w:t>
      </w:r>
    </w:p>
    <w:p w:rsidR="00401E8E" w:rsidRPr="003E3E7B" w:rsidRDefault="00401E8E" w:rsidP="005A1723">
      <w:pPr>
        <w:pStyle w:val="Odstavecseseznamem"/>
        <w:jc w:val="both"/>
      </w:pPr>
      <w:r w:rsidRPr="003E3E7B">
        <w:t xml:space="preserve">Vstup do objektu </w:t>
      </w:r>
      <w:r>
        <w:t xml:space="preserve">SÚKL </w:t>
      </w:r>
      <w:r w:rsidRPr="003E3E7B">
        <w:t>je povolen pouze osobám uvedeným v seznamu osob oprávněných</w:t>
      </w:r>
      <w:r>
        <w:t xml:space="preserve"> ke vstupu do budovy</w:t>
      </w:r>
      <w:r w:rsidRPr="003E3E7B">
        <w:t>, které procházejí turnik</w:t>
      </w:r>
      <w:r>
        <w:t>ety na čipové karty anebo těm</w:t>
      </w:r>
      <w:r w:rsidRPr="003E3E7B">
        <w:t>, které budou nahl</w:t>
      </w:r>
      <w:r>
        <w:t>ášeny oprávněným zástupcem SÚKL</w:t>
      </w:r>
      <w:r w:rsidRPr="003E3E7B">
        <w:t>. V případě potřeby jsou zaměstnanci procházející</w:t>
      </w:r>
      <w:r>
        <w:t xml:space="preserve"> </w:t>
      </w:r>
      <w:r w:rsidRPr="003E3E7B">
        <w:t>vrátnicí povinni předložit průkaz totožnosti ke</w:t>
      </w:r>
      <w:r>
        <w:t xml:space="preserve"> kontrole</w:t>
      </w:r>
      <w:r w:rsidRPr="003E3E7B">
        <w:t>.</w:t>
      </w:r>
    </w:p>
    <w:p w:rsidR="00401E8E" w:rsidRDefault="00401E8E" w:rsidP="00401E8E">
      <w:pPr>
        <w:pStyle w:val="Zkladntext"/>
      </w:pPr>
    </w:p>
    <w:p w:rsidR="00401E8E" w:rsidRPr="00401E8E" w:rsidRDefault="00401E8E" w:rsidP="00401E8E">
      <w:pPr>
        <w:pStyle w:val="Odstavecseseznamem"/>
        <w:numPr>
          <w:ilvl w:val="2"/>
          <w:numId w:val="4"/>
        </w:numPr>
      </w:pPr>
      <w:r w:rsidRPr="00401E8E">
        <w:t>Režim návštěv</w:t>
      </w:r>
    </w:p>
    <w:p w:rsidR="00401E8E" w:rsidRDefault="00401E8E" w:rsidP="005A1723">
      <w:pPr>
        <w:pStyle w:val="Odstavecseseznamem"/>
        <w:jc w:val="both"/>
      </w:pPr>
      <w:r>
        <w:t>Všechny návštěvy se hlásí na recepci.</w:t>
      </w:r>
      <w:r w:rsidR="005A1723">
        <w:t xml:space="preserve"> </w:t>
      </w:r>
      <w:r w:rsidRPr="003E3E7B">
        <w:t>Bezpečnostní pracovník je povinen každou návštěvu identi</w:t>
      </w:r>
      <w:r>
        <w:t>fikovat a zjistit účel návštěvy</w:t>
      </w:r>
      <w:r w:rsidRPr="003E3E7B">
        <w:t>.</w:t>
      </w:r>
      <w:r w:rsidR="005A1723">
        <w:t xml:space="preserve"> </w:t>
      </w:r>
      <w:r w:rsidRPr="003E3E7B">
        <w:t>Bezpečnostní pracovník oznámí telefonicky n</w:t>
      </w:r>
      <w:r>
        <w:t>ávštěvu příslušnému zaměstnanci</w:t>
      </w:r>
      <w:r w:rsidRPr="003E3E7B">
        <w:t>. V</w:t>
      </w:r>
      <w:r>
        <w:t> </w:t>
      </w:r>
      <w:r w:rsidRPr="003E3E7B">
        <w:t>případě</w:t>
      </w:r>
      <w:r>
        <w:t xml:space="preserve"> </w:t>
      </w:r>
      <w:r w:rsidRPr="003E3E7B">
        <w:t>povolení</w:t>
      </w:r>
      <w:r>
        <w:t xml:space="preserve"> návštěvy</w:t>
      </w:r>
      <w:r w:rsidRPr="003E3E7B">
        <w:t xml:space="preserve">, se </w:t>
      </w:r>
      <w:proofErr w:type="spellStart"/>
      <w:r w:rsidRPr="003E3E7B">
        <w:t>navštivitel</w:t>
      </w:r>
      <w:proofErr w:type="spellEnd"/>
      <w:r w:rsidRPr="003E3E7B">
        <w:t xml:space="preserve"> zapíše do Knihy návštěv</w:t>
      </w:r>
      <w:r>
        <w:t>. Vstup návštěv</w:t>
      </w:r>
      <w:r w:rsidRPr="003E3E7B">
        <w:t xml:space="preserve">, respektive cizích osob </w:t>
      </w:r>
      <w:r>
        <w:t>do objektu bez </w:t>
      </w:r>
      <w:r w:rsidRPr="003E3E7B">
        <w:t>souhlasu oprávněných pracovníků SÚKL bezpečnostních pracovníků je zakázán</w:t>
      </w:r>
      <w:r>
        <w:t>.</w:t>
      </w:r>
    </w:p>
    <w:p w:rsidR="00401E8E" w:rsidRDefault="00401E8E" w:rsidP="00401E8E">
      <w:pPr>
        <w:pStyle w:val="Zkladntext"/>
      </w:pPr>
    </w:p>
    <w:p w:rsidR="00401E8E" w:rsidRPr="00401E8E" w:rsidRDefault="00401E8E" w:rsidP="00401E8E">
      <w:pPr>
        <w:pStyle w:val="Odstavecseseznamem"/>
        <w:numPr>
          <w:ilvl w:val="2"/>
          <w:numId w:val="4"/>
        </w:numPr>
      </w:pPr>
      <w:r w:rsidRPr="00401E8E">
        <w:t>Režim přepojování telefonních hovorů</w:t>
      </w:r>
    </w:p>
    <w:p w:rsidR="00401E8E" w:rsidRDefault="00401E8E" w:rsidP="005A1723">
      <w:pPr>
        <w:pStyle w:val="Odstavecseseznamem"/>
        <w:jc w:val="both"/>
      </w:pPr>
      <w:r>
        <w:t>Bezpečnostní pracovník je povinen každý příchozí hovor na telefonní linku 111 dále přepojit na konkrétního zaměstnance SÚKL, dle požadavků volajícího.</w:t>
      </w:r>
    </w:p>
    <w:p w:rsidR="005A1723" w:rsidRDefault="005A1723" w:rsidP="005A1723">
      <w:pPr>
        <w:pStyle w:val="Odstavecseseznamem"/>
        <w:ind w:left="1080"/>
      </w:pPr>
    </w:p>
    <w:p w:rsidR="00834E82" w:rsidRDefault="00834E82">
      <w:r>
        <w:br w:type="page"/>
      </w:r>
    </w:p>
    <w:p w:rsidR="00401E8E" w:rsidRPr="00401E8E" w:rsidRDefault="00401E8E" w:rsidP="00401E8E">
      <w:pPr>
        <w:pStyle w:val="Odstavecseseznamem"/>
        <w:numPr>
          <w:ilvl w:val="2"/>
          <w:numId w:val="4"/>
        </w:numPr>
      </w:pPr>
      <w:r w:rsidRPr="00401E8E">
        <w:lastRenderedPageBreak/>
        <w:t>Režim klíčů</w:t>
      </w:r>
    </w:p>
    <w:p w:rsidR="00401E8E" w:rsidRDefault="00401E8E" w:rsidP="005A1723">
      <w:pPr>
        <w:pStyle w:val="Odstavecseseznamem"/>
        <w:jc w:val="both"/>
      </w:pPr>
      <w:r>
        <w:t>Klíče od jednotlivých kanceláří:</w:t>
      </w:r>
    </w:p>
    <w:p w:rsidR="00401E8E" w:rsidRDefault="00401E8E" w:rsidP="005A1723">
      <w:pPr>
        <w:pStyle w:val="Odstavecseseznamem"/>
        <w:jc w:val="both"/>
      </w:pPr>
      <w:r w:rsidRPr="003E3E7B">
        <w:t>Klíče od vstupů do jednotlivých kanceláří jsou v</w:t>
      </w:r>
      <w:r>
        <w:t>ydávány pouze oprávněným osobám</w:t>
      </w:r>
      <w:r w:rsidRPr="003E3E7B">
        <w:t xml:space="preserve">. </w:t>
      </w:r>
      <w:r w:rsidR="005A1723">
        <w:t>Na </w:t>
      </w:r>
      <w:r>
        <w:t>recepci jsou uloženy klíče od místností a prostor SÚKL, které jsou v režimu odevzdávání. Např.</w:t>
      </w:r>
      <w:r w:rsidR="005A1723">
        <w:t xml:space="preserve"> klíče od zasedacích místností a klíče sloužící pro zajištění úklidu</w:t>
      </w:r>
      <w:r>
        <w:t>. Tyto klíče vydává ostraha na vyžádání a vede záznam o vydání/odevzdání klíče.</w:t>
      </w:r>
      <w:r w:rsidR="005A1723">
        <w:t xml:space="preserve"> Dále jsou zde uloženy klíče od </w:t>
      </w:r>
      <w:r>
        <w:t>speciálních místností jako serverovna, technologické místnosti (klimatizace, rozvodna), které smí vyzdvihovat pouze zaměstnanci SÚKL uvedení na příslušných seznamech.</w:t>
      </w:r>
    </w:p>
    <w:p w:rsidR="00401E8E" w:rsidRPr="005A1723" w:rsidRDefault="00401E8E" w:rsidP="00401E8E">
      <w:pPr>
        <w:pStyle w:val="Zkladntext"/>
        <w:rPr>
          <w:rFonts w:asciiTheme="minorHAnsi" w:eastAsiaTheme="minorHAnsi" w:hAnsiTheme="minorHAnsi" w:cstheme="minorBidi"/>
          <w:b/>
          <w:snapToGrid/>
          <w:szCs w:val="22"/>
          <w:lang w:eastAsia="en-US"/>
        </w:rPr>
      </w:pPr>
      <w:r w:rsidRPr="005A1723">
        <w:rPr>
          <w:rFonts w:asciiTheme="minorHAnsi" w:eastAsiaTheme="minorHAnsi" w:hAnsiTheme="minorHAnsi" w:cstheme="minorBidi"/>
          <w:b/>
          <w:snapToGrid/>
          <w:szCs w:val="22"/>
          <w:lang w:eastAsia="en-US"/>
        </w:rPr>
        <w:t>Právní zásady zásahů bezpečnostních pracovníků</w:t>
      </w:r>
    </w:p>
    <w:p w:rsidR="00401E8E" w:rsidRPr="00B165D8" w:rsidRDefault="00401E8E"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 xml:space="preserve">Zákrok pracovníka ostrahy musí být přiměřený útoku na chráněný zájem. Přitom míra zákroku v případě nutné obrany a krajní nouze nesmí překročit rozsah ustanovení § </w:t>
      </w:r>
      <w:smartTag w:uri="urn:schemas-microsoft-com:office:smarttags" w:element="metricconverter">
        <w:smartTagPr>
          <w:attr w:name="ProductID" w:val="13 a"/>
        </w:smartTagPr>
        <w:r w:rsidRPr="00B165D8">
          <w:rPr>
            <w:rFonts w:asciiTheme="minorHAnsi" w:eastAsiaTheme="minorHAnsi" w:hAnsiTheme="minorHAnsi" w:cstheme="minorBidi"/>
            <w:snapToGrid/>
            <w:szCs w:val="22"/>
            <w:lang w:eastAsia="en-US"/>
          </w:rPr>
          <w:t>13 a</w:t>
        </w:r>
      </w:smartTag>
      <w:r w:rsidRPr="00B165D8">
        <w:rPr>
          <w:rFonts w:asciiTheme="minorHAnsi" w:eastAsiaTheme="minorHAnsi" w:hAnsiTheme="minorHAnsi" w:cstheme="minorBidi"/>
          <w:snapToGrid/>
          <w:szCs w:val="22"/>
          <w:lang w:eastAsia="en-US"/>
        </w:rPr>
        <w:t xml:space="preserve"> §14 zákona č. 140 / 1961 Sb.</w:t>
      </w:r>
    </w:p>
    <w:p w:rsidR="00401E8E" w:rsidRDefault="00401E8E" w:rsidP="00401E8E">
      <w:pPr>
        <w:pStyle w:val="Zkladntext"/>
      </w:pPr>
    </w:p>
    <w:p w:rsidR="00401E8E" w:rsidRPr="00FA720C" w:rsidRDefault="00401E8E" w:rsidP="00401E8E">
      <w:pPr>
        <w:pStyle w:val="Zkladntext"/>
        <w:numPr>
          <w:ilvl w:val="0"/>
          <w:numId w:val="3"/>
        </w:numPr>
        <w:rPr>
          <w:rFonts w:asciiTheme="minorHAnsi" w:hAnsiTheme="minorHAnsi"/>
          <w:u w:val="single"/>
        </w:rPr>
      </w:pPr>
      <w:r w:rsidRPr="00FA720C">
        <w:rPr>
          <w:rFonts w:asciiTheme="minorHAnsi" w:hAnsiTheme="minorHAnsi"/>
          <w:u w:val="single"/>
        </w:rPr>
        <w:t>Nutná obrana § 13 Trestního zákona</w:t>
      </w:r>
    </w:p>
    <w:p w:rsidR="00401E8E" w:rsidRDefault="00401E8E" w:rsidP="00FA720C">
      <w:pPr>
        <w:pStyle w:val="Odstavecseseznamem"/>
        <w:jc w:val="both"/>
      </w:pPr>
      <w:r>
        <w:t>"Čin jinak trestný, kterým někdo odvrací přímo hrozící nebo trvající útok na zájem chráněný tímto zákonem, není trestným činem. Nejde o nutnou obranu, byla-li obrana zcela zjevně nepřiměřená způsobu útoku".</w:t>
      </w:r>
    </w:p>
    <w:p w:rsidR="00401E8E" w:rsidRPr="00FA720C" w:rsidRDefault="00401E8E" w:rsidP="00401E8E">
      <w:pPr>
        <w:pStyle w:val="Zkladntext"/>
        <w:rPr>
          <w:rFonts w:asciiTheme="minorHAnsi" w:eastAsiaTheme="minorHAnsi" w:hAnsiTheme="minorHAnsi" w:cstheme="minorBidi"/>
          <w:snapToGrid/>
          <w:szCs w:val="22"/>
          <w:lang w:eastAsia="en-US"/>
        </w:rPr>
      </w:pPr>
      <w:r w:rsidRPr="00FA720C">
        <w:rPr>
          <w:rFonts w:asciiTheme="minorHAnsi" w:eastAsiaTheme="minorHAnsi" w:hAnsiTheme="minorHAnsi" w:cstheme="minorBidi"/>
          <w:snapToGrid/>
          <w:szCs w:val="22"/>
          <w:lang w:eastAsia="en-US"/>
        </w:rPr>
        <w:t>Je nutné, aby byly naplněny všechny znaky nutné obrany, tj.:</w:t>
      </w:r>
    </w:p>
    <w:p w:rsidR="00401E8E" w:rsidRPr="003E3E7B" w:rsidRDefault="00401E8E" w:rsidP="00FA720C">
      <w:pPr>
        <w:pStyle w:val="Odstavecseseznamem"/>
        <w:numPr>
          <w:ilvl w:val="0"/>
          <w:numId w:val="6"/>
        </w:numPr>
        <w:ind w:left="993" w:hanging="284"/>
        <w:jc w:val="both"/>
      </w:pPr>
      <w:r w:rsidRPr="003E3E7B">
        <w:t>musí jít o útok na práva a oprávněné zájmy fyzických nebo právnických osob;</w:t>
      </w:r>
    </w:p>
    <w:p w:rsidR="00401E8E" w:rsidRPr="003E3E7B" w:rsidRDefault="00401E8E" w:rsidP="00FA720C">
      <w:pPr>
        <w:pStyle w:val="Odstavecseseznamem"/>
        <w:numPr>
          <w:ilvl w:val="0"/>
          <w:numId w:val="6"/>
        </w:numPr>
        <w:ind w:left="993" w:hanging="284"/>
        <w:jc w:val="both"/>
      </w:pPr>
      <w:r w:rsidRPr="003E3E7B">
        <w:t>musí jít o útok skutečný, nikoliv domnělý;</w:t>
      </w:r>
    </w:p>
    <w:p w:rsidR="00401E8E" w:rsidRPr="003E3E7B" w:rsidRDefault="00401E8E" w:rsidP="00FA720C">
      <w:pPr>
        <w:pStyle w:val="Odstavecseseznamem"/>
        <w:numPr>
          <w:ilvl w:val="0"/>
          <w:numId w:val="6"/>
        </w:numPr>
        <w:ind w:left="993" w:hanging="284"/>
        <w:jc w:val="both"/>
      </w:pPr>
      <w:r w:rsidRPr="003E3E7B">
        <w:t>musí jít o útok bezprostředně hrozící nebo trvající</w:t>
      </w:r>
      <w:r>
        <w:t>;</w:t>
      </w:r>
    </w:p>
    <w:p w:rsidR="00401E8E" w:rsidRPr="003E3E7B" w:rsidRDefault="00401E8E" w:rsidP="00FA720C">
      <w:pPr>
        <w:pStyle w:val="Odstavecseseznamem"/>
        <w:numPr>
          <w:ilvl w:val="0"/>
          <w:numId w:val="6"/>
        </w:numPr>
        <w:ind w:left="993" w:hanging="284"/>
        <w:jc w:val="both"/>
      </w:pPr>
      <w:r w:rsidRPr="003E3E7B">
        <w:t>musí jít o obranu zcela zjevně přiměřenou povaze útoku.</w:t>
      </w:r>
    </w:p>
    <w:p w:rsidR="00401E8E" w:rsidRPr="00FA720C" w:rsidRDefault="00401E8E" w:rsidP="00401E8E">
      <w:pPr>
        <w:pStyle w:val="Zkladntext"/>
        <w:rPr>
          <w:rFonts w:asciiTheme="minorHAnsi" w:eastAsiaTheme="minorHAnsi" w:hAnsiTheme="minorHAnsi" w:cstheme="minorBidi"/>
          <w:snapToGrid/>
          <w:szCs w:val="22"/>
          <w:lang w:eastAsia="en-US"/>
        </w:rPr>
      </w:pPr>
      <w:r w:rsidRPr="00FA720C">
        <w:rPr>
          <w:rFonts w:asciiTheme="minorHAnsi" w:eastAsiaTheme="minorHAnsi" w:hAnsiTheme="minorHAnsi" w:cstheme="minorBidi"/>
          <w:snapToGrid/>
          <w:szCs w:val="22"/>
          <w:lang w:eastAsia="en-US"/>
        </w:rPr>
        <w:t xml:space="preserve">POZOR: Nepůjde o nutnou obranu, pokud již útok skončil, nebo když pracovník ostrahy namísto </w:t>
      </w:r>
      <w:r w:rsidRPr="00FA720C">
        <w:rPr>
          <w:rFonts w:asciiTheme="minorHAnsi" w:eastAsiaTheme="minorHAnsi" w:hAnsiTheme="minorHAnsi" w:cstheme="minorBidi"/>
          <w:b/>
          <w:snapToGrid/>
          <w:szCs w:val="22"/>
          <w:lang w:eastAsia="en-US"/>
        </w:rPr>
        <w:t>odvracení útoku, útok oplácí</w:t>
      </w:r>
      <w:r w:rsidRPr="00FA720C">
        <w:rPr>
          <w:rFonts w:asciiTheme="minorHAnsi" w:eastAsiaTheme="minorHAnsi" w:hAnsiTheme="minorHAnsi" w:cstheme="minorBidi"/>
          <w:snapToGrid/>
          <w:szCs w:val="22"/>
          <w:lang w:eastAsia="en-US"/>
        </w:rPr>
        <w:t>!</w:t>
      </w:r>
    </w:p>
    <w:p w:rsidR="00401E8E" w:rsidRPr="00FA720C" w:rsidRDefault="00401E8E" w:rsidP="00401E8E">
      <w:pPr>
        <w:pStyle w:val="Zkladntext"/>
        <w:numPr>
          <w:ilvl w:val="0"/>
          <w:numId w:val="3"/>
        </w:numPr>
        <w:rPr>
          <w:rFonts w:asciiTheme="minorHAnsi" w:hAnsiTheme="minorHAnsi"/>
          <w:u w:val="single"/>
        </w:rPr>
      </w:pPr>
      <w:r w:rsidRPr="00FA720C">
        <w:rPr>
          <w:rFonts w:asciiTheme="minorHAnsi" w:hAnsiTheme="minorHAnsi"/>
          <w:u w:val="single"/>
        </w:rPr>
        <w:t>Krajní nouze (§ 14 Trestního zákona)</w:t>
      </w:r>
    </w:p>
    <w:p w:rsidR="00401E8E" w:rsidRDefault="00401E8E" w:rsidP="00FA720C">
      <w:pPr>
        <w:pStyle w:val="Odstavecseseznamem"/>
        <w:jc w:val="both"/>
      </w:pPr>
      <w:r>
        <w:t>"Čin jinak trestný, kterým někdo odvrací nebezpečí přímo hrozící zájmu chráněnému tímto zákonem, není trestným činem. Nejde o krajní nouzi, jestli</w:t>
      </w:r>
      <w:r w:rsidR="00FA720C">
        <w:t>že bylo možno toto nebezpečí za </w:t>
      </w:r>
      <w:r>
        <w:t>daných okolností odvrátit jinak anebo způsobený následek je zřejmě stejně závažný nebo ještě závažnější než ten, který hrozil.“</w:t>
      </w:r>
    </w:p>
    <w:p w:rsidR="00401E8E" w:rsidRPr="00FA720C" w:rsidRDefault="00401E8E" w:rsidP="00401E8E">
      <w:pPr>
        <w:pStyle w:val="Zkladntext"/>
        <w:rPr>
          <w:rFonts w:asciiTheme="minorHAnsi" w:eastAsiaTheme="minorHAnsi" w:hAnsiTheme="minorHAnsi" w:cstheme="minorBidi"/>
          <w:snapToGrid/>
          <w:szCs w:val="22"/>
          <w:lang w:eastAsia="en-US"/>
        </w:rPr>
      </w:pPr>
      <w:r w:rsidRPr="00FA720C">
        <w:rPr>
          <w:rFonts w:asciiTheme="minorHAnsi" w:eastAsiaTheme="minorHAnsi" w:hAnsiTheme="minorHAnsi" w:cstheme="minorBidi"/>
          <w:snapToGrid/>
          <w:szCs w:val="22"/>
          <w:lang w:eastAsia="en-US"/>
        </w:rPr>
        <w:t>Je nutné, aby byly naplněny všechny znaky krajní nouze, tj.:</w:t>
      </w:r>
    </w:p>
    <w:p w:rsidR="00401E8E" w:rsidRPr="003E3E7B" w:rsidRDefault="00401E8E" w:rsidP="00FA720C">
      <w:pPr>
        <w:pStyle w:val="Odstavecseseznamem"/>
        <w:numPr>
          <w:ilvl w:val="0"/>
          <w:numId w:val="6"/>
        </w:numPr>
        <w:ind w:left="993" w:hanging="284"/>
        <w:jc w:val="both"/>
      </w:pPr>
      <w:r w:rsidRPr="003E3E7B">
        <w:t>musí se jednat o zájmy chráněné trestním zákonem;</w:t>
      </w:r>
    </w:p>
    <w:p w:rsidR="00401E8E" w:rsidRPr="003E3E7B" w:rsidRDefault="00401E8E" w:rsidP="00FA720C">
      <w:pPr>
        <w:pStyle w:val="Odstavecseseznamem"/>
        <w:numPr>
          <w:ilvl w:val="0"/>
          <w:numId w:val="6"/>
        </w:numPr>
        <w:ind w:left="993" w:hanging="284"/>
        <w:jc w:val="both"/>
      </w:pPr>
      <w:r w:rsidRPr="003E3E7B">
        <w:t>nebezpečí nelze odvrátit jinak;</w:t>
      </w:r>
    </w:p>
    <w:p w:rsidR="00401E8E" w:rsidRPr="003E3E7B" w:rsidRDefault="00401E8E" w:rsidP="00FA720C">
      <w:pPr>
        <w:pStyle w:val="Odstavecseseznamem"/>
        <w:numPr>
          <w:ilvl w:val="0"/>
          <w:numId w:val="6"/>
        </w:numPr>
        <w:ind w:left="993" w:hanging="284"/>
        <w:jc w:val="both"/>
      </w:pPr>
      <w:r w:rsidRPr="003E3E7B">
        <w:t>způsob odvracení hrozícího nebezpečí musí být přiměřený, n</w:t>
      </w:r>
      <w:r>
        <w:t xml:space="preserve">esmí nastat stejně závažný nebo </w:t>
      </w:r>
      <w:r w:rsidRPr="003E3E7B">
        <w:t>závažnější následek;</w:t>
      </w:r>
    </w:p>
    <w:p w:rsidR="00401E8E" w:rsidRPr="003E3E7B" w:rsidRDefault="00401E8E" w:rsidP="00FA720C">
      <w:pPr>
        <w:pStyle w:val="Odstavecseseznamem"/>
        <w:numPr>
          <w:ilvl w:val="0"/>
          <w:numId w:val="6"/>
        </w:numPr>
        <w:ind w:left="993" w:hanging="284"/>
        <w:jc w:val="both"/>
      </w:pPr>
      <w:r w:rsidRPr="003E3E7B">
        <w:t>musí jít o odvracení nebezpečí včas, tj. ještě před porušením zájmu chráněného trestním zákonem.</w:t>
      </w:r>
    </w:p>
    <w:p w:rsidR="00401E8E" w:rsidRPr="00FA720C" w:rsidRDefault="00401E8E" w:rsidP="00401E8E">
      <w:pPr>
        <w:pStyle w:val="Zkladntext"/>
        <w:numPr>
          <w:ilvl w:val="0"/>
          <w:numId w:val="3"/>
        </w:numPr>
        <w:rPr>
          <w:rFonts w:asciiTheme="minorHAnsi" w:hAnsiTheme="minorHAnsi"/>
          <w:u w:val="single"/>
        </w:rPr>
      </w:pPr>
      <w:r w:rsidRPr="00FA720C">
        <w:rPr>
          <w:rFonts w:asciiTheme="minorHAnsi" w:hAnsiTheme="minorHAnsi"/>
          <w:u w:val="single"/>
        </w:rPr>
        <w:t>Zadržení osoby podezřelé (§ 76, odst. 2 Trestního řádu)</w:t>
      </w:r>
    </w:p>
    <w:p w:rsidR="00401E8E" w:rsidRDefault="00401E8E" w:rsidP="00FA720C">
      <w:pPr>
        <w:pStyle w:val="Odstavecseseznamem"/>
        <w:jc w:val="both"/>
      </w:pPr>
      <w:r>
        <w:t>"Osobní svobodu osoby, která byla přistižena při trestném činu nebo bezprostředně poté, smí omezit kdokoli, pokud je to nutné ke zjištění její toto</w:t>
      </w:r>
      <w:r w:rsidR="00FA720C">
        <w:t>žnosti, k zamezení útěku nebo k </w:t>
      </w:r>
      <w:r>
        <w:t xml:space="preserve">zajištění důkazů. Je však povinen tuto osobu předat ihned vyšetřovateli nebo policejnímu orgánu; příslušníka ozbrojených sil může též předat nejbližšímu útvaru ozbrojených sil nebo </w:t>
      </w:r>
      <w:r>
        <w:lastRenderedPageBreak/>
        <w:t>správci posádky. Nelze-li takovou osobu ihned předat, je třeba některému z uvedených orgánů omezení osobní svobody bez odkladu oznámit."</w:t>
      </w:r>
    </w:p>
    <w:p w:rsidR="00401E8E" w:rsidRPr="00FA720C" w:rsidRDefault="00401E8E" w:rsidP="00401E8E">
      <w:pPr>
        <w:pStyle w:val="Zkladntext"/>
        <w:rPr>
          <w:rFonts w:asciiTheme="minorHAnsi" w:eastAsiaTheme="minorHAnsi" w:hAnsiTheme="minorHAnsi" w:cstheme="minorBidi"/>
          <w:b/>
          <w:snapToGrid/>
          <w:szCs w:val="22"/>
          <w:lang w:eastAsia="en-US"/>
        </w:rPr>
      </w:pPr>
      <w:r w:rsidRPr="00FA720C">
        <w:rPr>
          <w:rFonts w:asciiTheme="minorHAnsi" w:eastAsiaTheme="minorHAnsi" w:hAnsiTheme="minorHAnsi" w:cstheme="minorBidi"/>
          <w:b/>
          <w:snapToGrid/>
          <w:szCs w:val="22"/>
          <w:lang w:eastAsia="en-US"/>
        </w:rPr>
        <w:t>Za podmínek uvedených v § 76 odst. 2 Trestního řádu je pracovník ostrahy oprávněn předvést na předem určené místo každého, kdo ve střeženém či chráněném prostoru:</w:t>
      </w:r>
    </w:p>
    <w:p w:rsidR="00401E8E" w:rsidRPr="003E3E7B" w:rsidRDefault="00401E8E" w:rsidP="00FA720C">
      <w:pPr>
        <w:pStyle w:val="Odstavecseseznamem"/>
        <w:numPr>
          <w:ilvl w:val="0"/>
          <w:numId w:val="6"/>
        </w:numPr>
        <w:ind w:left="993" w:hanging="284"/>
        <w:jc w:val="both"/>
      </w:pPr>
      <w:r w:rsidRPr="003E3E7B">
        <w:t xml:space="preserve">nemůže věrohodně prokázat svou totožnost a domáhá se </w:t>
      </w:r>
      <w:r>
        <w:t>protiprávním způsobem vstupu do </w:t>
      </w:r>
      <w:r w:rsidRPr="003E3E7B">
        <w:t>chráněného objektu;</w:t>
      </w:r>
    </w:p>
    <w:p w:rsidR="00401E8E" w:rsidRPr="003E3E7B" w:rsidRDefault="00401E8E" w:rsidP="00FA720C">
      <w:pPr>
        <w:pStyle w:val="Odstavecseseznamem"/>
        <w:numPr>
          <w:ilvl w:val="0"/>
          <w:numId w:val="6"/>
        </w:numPr>
        <w:ind w:left="993" w:hanging="284"/>
        <w:jc w:val="both"/>
      </w:pPr>
      <w:r w:rsidRPr="003E3E7B">
        <w:t>způsobí poškození na zdraví nebo smrt jiného nebo škodu na majetku;</w:t>
      </w:r>
    </w:p>
    <w:p w:rsidR="00401E8E" w:rsidRDefault="00401E8E" w:rsidP="00FA720C">
      <w:pPr>
        <w:pStyle w:val="Odstavecseseznamem"/>
        <w:numPr>
          <w:ilvl w:val="0"/>
          <w:numId w:val="6"/>
        </w:numPr>
        <w:ind w:left="993" w:hanging="284"/>
        <w:jc w:val="both"/>
      </w:pPr>
      <w:r w:rsidRPr="003E3E7B">
        <w:t>neuposlechne výzvy, aby upustil od protiprávního jednání</w:t>
      </w:r>
      <w:r>
        <w:t>,</w:t>
      </w:r>
      <w:r w:rsidRPr="003E3E7B">
        <w:t xml:space="preserve"> a v protiprávním jednání pokračuje.</w:t>
      </w:r>
    </w:p>
    <w:p w:rsidR="00834E82" w:rsidRDefault="00834E82" w:rsidP="00834E82">
      <w:pPr>
        <w:pStyle w:val="Odstavecseseznamem"/>
        <w:ind w:left="284"/>
        <w:rPr>
          <w:b/>
        </w:rPr>
      </w:pPr>
    </w:p>
    <w:p w:rsidR="00FA720C" w:rsidRPr="00FA720C" w:rsidRDefault="00FA720C" w:rsidP="00FA720C">
      <w:pPr>
        <w:pStyle w:val="Odstavecseseznamem"/>
        <w:numPr>
          <w:ilvl w:val="0"/>
          <w:numId w:val="4"/>
        </w:numPr>
        <w:ind w:left="284" w:hanging="284"/>
        <w:rPr>
          <w:b/>
        </w:rPr>
      </w:pPr>
      <w:r w:rsidRPr="00FA720C">
        <w:rPr>
          <w:b/>
        </w:rPr>
        <w:t>PRAVIDLA VÝKONU SLUŽBY NA JEDNOTLIVÝCH STANOVIŠTÍCH</w:t>
      </w:r>
    </w:p>
    <w:p w:rsidR="00834E82" w:rsidRDefault="00834E82" w:rsidP="00834E82">
      <w:pPr>
        <w:pStyle w:val="Odstavecseseznamem"/>
        <w:rPr>
          <w:u w:val="single"/>
        </w:rPr>
      </w:pPr>
    </w:p>
    <w:p w:rsidR="00FA720C" w:rsidRPr="00FA720C" w:rsidRDefault="00FA720C" w:rsidP="00FA720C">
      <w:pPr>
        <w:pStyle w:val="Odstavecseseznamem"/>
        <w:numPr>
          <w:ilvl w:val="1"/>
          <w:numId w:val="4"/>
        </w:numPr>
        <w:rPr>
          <w:u w:val="single"/>
        </w:rPr>
      </w:pPr>
      <w:r w:rsidRPr="00FA720C">
        <w:rPr>
          <w:u w:val="single"/>
        </w:rPr>
        <w:t>Při nástupu služby</w:t>
      </w:r>
    </w:p>
    <w:p w:rsidR="00FA720C" w:rsidRDefault="00FA720C" w:rsidP="00834E82">
      <w:pPr>
        <w:pStyle w:val="Odstavecseseznamem"/>
        <w:jc w:val="both"/>
      </w:pPr>
      <w:r>
        <w:t xml:space="preserve">Bezpečnostní pracovník je povinen do služby nastoupit s takovým časovým předstihem, aby v čase stanoveném v bodu 5.1.1 mohl zahájit plnění povinností vyplývajících z této objektové instrukce. V této době zkontroluje podle inventárního seznamu a seznamu objektové dokumentace úplnost dokumentů a materiálu. Informuje se u pracovníka zákazníka (v sobotu a v neděli, případně ve svátek u bezpečnostního pracovníka, </w:t>
      </w:r>
      <w:r w:rsidR="00DB1148">
        <w:t>od kterého službu přebírá) o </w:t>
      </w:r>
      <w:r>
        <w:t>událostech v předchozím období a skutečnostech, které mají vliv na plnění jeho úkolů (přítomnost hlavních funkcionářů, případně dalších osob v objektu, předpokládaný odjezd - příjezd vozidel a práce zaměstnanců po pracovní době, ap</w:t>
      </w:r>
      <w:r w:rsidR="00DB1148">
        <w:t>od.). Následně provede zápis do </w:t>
      </w:r>
      <w:r>
        <w:t>knihy služby. POZOR: Pokud bude při kontrole nadřízeným zjištěn chybějící nebo poškozený materiál a tato skutečnost nebude zapsána v knize služby a hlášena nadřízenému, bude případnou škodu hradit pracovník, při jehož službě bude škoda zjištěna.</w:t>
      </w:r>
    </w:p>
    <w:p w:rsidR="00834E82" w:rsidRDefault="00834E82" w:rsidP="00834E82">
      <w:pPr>
        <w:pStyle w:val="Odstavecseseznamem"/>
        <w:jc w:val="both"/>
      </w:pPr>
    </w:p>
    <w:p w:rsidR="005D1789" w:rsidRPr="005D1789" w:rsidRDefault="00FA720C" w:rsidP="005D1789">
      <w:pPr>
        <w:pStyle w:val="Odstavecseseznamem"/>
        <w:numPr>
          <w:ilvl w:val="1"/>
          <w:numId w:val="4"/>
        </w:numPr>
        <w:rPr>
          <w:u w:val="single"/>
        </w:rPr>
      </w:pPr>
      <w:r w:rsidRPr="005D1789">
        <w:rPr>
          <w:u w:val="single"/>
        </w:rPr>
        <w:t>Činnost v průběhu služby</w:t>
      </w:r>
    </w:p>
    <w:p w:rsidR="00FA720C" w:rsidRPr="005D1789" w:rsidRDefault="00FA720C" w:rsidP="005D1789">
      <w:pPr>
        <w:pStyle w:val="Odstavecseseznamem"/>
        <w:numPr>
          <w:ilvl w:val="2"/>
          <w:numId w:val="4"/>
        </w:numPr>
      </w:pPr>
      <w:r w:rsidRPr="005D1789">
        <w:t>Základní specifické povinnosti bezpečnostního pracovníka</w:t>
      </w:r>
    </w:p>
    <w:p w:rsidR="00FA720C" w:rsidRDefault="00FA720C" w:rsidP="00834E82">
      <w:pPr>
        <w:pStyle w:val="Odstavecseseznamem"/>
        <w:jc w:val="both"/>
      </w:pPr>
      <w:r w:rsidRPr="003E3E7B">
        <w:t xml:space="preserve">Bezpečnostní pracovníci zajišťují běžný chod recepce, informační služby, evidenci návštěv, </w:t>
      </w:r>
      <w:r w:rsidR="00DB1148">
        <w:t>v </w:t>
      </w:r>
      <w:r w:rsidRPr="003E3E7B">
        <w:t xml:space="preserve">mimo pracovní dobu, </w:t>
      </w:r>
      <w:r>
        <w:t xml:space="preserve">tedy i </w:t>
      </w:r>
      <w:r w:rsidRPr="003E3E7B">
        <w:t>ve dnech pracovního klidu a volna. Kmenoví zaměstnanci SÚKL (dle jmenného seznamu) mají volný průchod vrátnicí, s po</w:t>
      </w:r>
      <w:r w:rsidR="00DB1148">
        <w:t>vinností oznámit účel vstupu do </w:t>
      </w:r>
      <w:r w:rsidRPr="003E3E7B">
        <w:t>budovy mimo pracovní dobu. Důvod</w:t>
      </w:r>
      <w:r>
        <w:t xml:space="preserve"> vstupu je bezpečnostním </w:t>
      </w:r>
      <w:r w:rsidRPr="003E3E7B">
        <w:t xml:space="preserve">pracovníkem zaznamenán do Knihy služby nebo do Knihy návštěv. </w:t>
      </w:r>
      <w:r>
        <w:t xml:space="preserve">Zaměstnanci </w:t>
      </w:r>
      <w:r w:rsidRPr="003E3E7B">
        <w:t xml:space="preserve">vrcholového vedení mohou vstupovat do objektu bez omezení. </w:t>
      </w:r>
      <w:r>
        <w:t>V případě návštěvy po </w:t>
      </w:r>
      <w:r w:rsidRPr="003E3E7B">
        <w:t>zapsání a ohlášení si navštívený zaměstnanec návštěvu osobně převezme. V p</w:t>
      </w:r>
      <w:r>
        <w:t>řípadě neodsouhlaseného vstupu</w:t>
      </w:r>
      <w:r w:rsidRPr="003E3E7B">
        <w:t>, nebude návštěva vpuštěna. Při podezření na požití alkoholu u konkrétní osoby,</w:t>
      </w:r>
      <w:r>
        <w:t xml:space="preserve"> zabrání </w:t>
      </w:r>
      <w:r w:rsidRPr="003E3E7B">
        <w:t>bezpečnostní pra</w:t>
      </w:r>
      <w:r>
        <w:t>covník jejímu vstupu do objektu</w:t>
      </w:r>
      <w:r w:rsidRPr="003E3E7B">
        <w:t xml:space="preserve">, </w:t>
      </w:r>
      <w:r>
        <w:t>zjistí její totožnost (</w:t>
      </w:r>
      <w:r w:rsidRPr="003E3E7B">
        <w:t>u za</w:t>
      </w:r>
      <w:r>
        <w:t>městnanců</w:t>
      </w:r>
      <w:r w:rsidRPr="003E3E7B">
        <w:t>) a informuje oprávněného zástupce SÚKL.</w:t>
      </w:r>
    </w:p>
    <w:p w:rsidR="00834E82" w:rsidRDefault="00834E82" w:rsidP="00834E82">
      <w:pPr>
        <w:pStyle w:val="Odstavecseseznamem"/>
        <w:jc w:val="both"/>
      </w:pPr>
    </w:p>
    <w:p w:rsidR="00FA720C" w:rsidRPr="005D1789" w:rsidRDefault="00FA720C" w:rsidP="005D1789">
      <w:pPr>
        <w:pStyle w:val="Odstavecseseznamem"/>
        <w:numPr>
          <w:ilvl w:val="2"/>
          <w:numId w:val="4"/>
        </w:numPr>
      </w:pPr>
      <w:bookmarkStart w:id="4" w:name="_Toc167512972"/>
      <w:r w:rsidRPr="005D1789">
        <w:t>Způsob plnění specifických povinností v průběhu služby</w:t>
      </w:r>
      <w:bookmarkEnd w:id="4"/>
    </w:p>
    <w:p w:rsidR="00FA720C" w:rsidRDefault="00FA720C" w:rsidP="005D1789">
      <w:pPr>
        <w:pStyle w:val="Odstavecseseznamem"/>
        <w:numPr>
          <w:ilvl w:val="0"/>
          <w:numId w:val="6"/>
        </w:numPr>
        <w:ind w:left="993" w:hanging="284"/>
        <w:jc w:val="both"/>
      </w:pPr>
      <w:bookmarkStart w:id="5" w:name="_Toc167512973"/>
      <w:r>
        <w:t>po odchodu posledního zaměstnance klienta zkontrolovat uzamčení všech střežených prostor, ujistit se, že v areálu již není nikdo přítomen a zkontrolovat zda není otevřeno některé okno, neteče voda nebo se někde nesvítí;</w:t>
      </w:r>
      <w:bookmarkEnd w:id="5"/>
    </w:p>
    <w:p w:rsidR="00FA720C" w:rsidRDefault="00FA720C" w:rsidP="005D1789">
      <w:pPr>
        <w:pStyle w:val="Odstavecseseznamem"/>
        <w:numPr>
          <w:ilvl w:val="0"/>
          <w:numId w:val="6"/>
        </w:numPr>
        <w:ind w:left="993" w:hanging="284"/>
        <w:jc w:val="both"/>
      </w:pPr>
      <w:bookmarkStart w:id="6" w:name="_Toc167512974"/>
      <w:r>
        <w:t>v nepravidelných intervalech provádět obchůzk</w:t>
      </w:r>
      <w:r w:rsidR="00DB1148">
        <w:t>y. V pracovních dnech v době od 20:00</w:t>
      </w:r>
      <w:r w:rsidR="00DB1148">
        <w:noBreakHyphen/>
      </w:r>
      <w:r>
        <w:t>05:00 hod.</w:t>
      </w:r>
      <w:bookmarkEnd w:id="6"/>
    </w:p>
    <w:p w:rsidR="00FA720C" w:rsidRDefault="00FA720C" w:rsidP="005D1789">
      <w:pPr>
        <w:pStyle w:val="Odstavecseseznamem"/>
        <w:numPr>
          <w:ilvl w:val="0"/>
          <w:numId w:val="6"/>
        </w:numPr>
        <w:ind w:left="993" w:hanging="284"/>
        <w:jc w:val="both"/>
      </w:pPr>
      <w:bookmarkStart w:id="7" w:name="_Toc167512975"/>
      <w:r>
        <w:lastRenderedPageBreak/>
        <w:t>trasa obchůzek je po vnitřní straně oplocení areálu po komunikaci a v nepravidelných trasách ve skladovacích prostorách a v administrativní budově;</w:t>
      </w:r>
      <w:bookmarkEnd w:id="7"/>
    </w:p>
    <w:p w:rsidR="00FA720C" w:rsidRDefault="00FA720C" w:rsidP="005D1789">
      <w:pPr>
        <w:pStyle w:val="Odstavecseseznamem"/>
        <w:numPr>
          <w:ilvl w:val="0"/>
          <w:numId w:val="6"/>
        </w:numPr>
        <w:ind w:left="993" w:hanging="284"/>
        <w:jc w:val="both"/>
      </w:pPr>
      <w:bookmarkStart w:id="8" w:name="_Toc167512976"/>
      <w:r>
        <w:t>v průběhu obchůzek provádět fyzicky kontrolu uzavření vstupů do administrativní budovy</w:t>
      </w:r>
      <w:bookmarkEnd w:id="8"/>
      <w:r>
        <w:t>;</w:t>
      </w:r>
    </w:p>
    <w:p w:rsidR="00FA720C" w:rsidRDefault="00FA720C" w:rsidP="005D1789">
      <w:pPr>
        <w:pStyle w:val="Odstavecseseznamem"/>
        <w:numPr>
          <w:ilvl w:val="0"/>
          <w:numId w:val="6"/>
        </w:numPr>
        <w:ind w:left="993" w:hanging="284"/>
        <w:jc w:val="both"/>
      </w:pPr>
      <w:bookmarkStart w:id="9" w:name="_Toc167512977"/>
      <w:r>
        <w:t>při obchůzkách věnovat pozornost i dění v bezprostředním okolí střeženého areálu;</w:t>
      </w:r>
      <w:bookmarkEnd w:id="9"/>
    </w:p>
    <w:p w:rsidR="00FA720C" w:rsidRDefault="00FA720C" w:rsidP="005D1789">
      <w:pPr>
        <w:pStyle w:val="Odstavecseseznamem"/>
        <w:numPr>
          <w:ilvl w:val="0"/>
          <w:numId w:val="6"/>
        </w:numPr>
        <w:ind w:left="993" w:hanging="284"/>
        <w:jc w:val="both"/>
      </w:pPr>
      <w:bookmarkStart w:id="10" w:name="_Toc167512978"/>
      <w:r>
        <w:t>v době přítomnosti zaměstnanců klienta přepojovat telefonní hovory, v jejich nepřítomnosti zaznamenávat vzkazy;</w:t>
      </w:r>
      <w:bookmarkEnd w:id="10"/>
    </w:p>
    <w:p w:rsidR="00FA720C" w:rsidRDefault="00FA720C" w:rsidP="005D1789">
      <w:pPr>
        <w:pStyle w:val="Odstavecseseznamem"/>
        <w:numPr>
          <w:ilvl w:val="0"/>
          <w:numId w:val="6"/>
        </w:numPr>
        <w:ind w:left="993" w:hanging="284"/>
        <w:jc w:val="both"/>
      </w:pPr>
      <w:bookmarkStart w:id="11" w:name="_Toc167512979"/>
      <w:r>
        <w:t>řídit se pokyny oprávněných osob</w:t>
      </w:r>
      <w:bookmarkEnd w:id="11"/>
      <w:r>
        <w:t>;</w:t>
      </w:r>
    </w:p>
    <w:p w:rsidR="00FA720C" w:rsidRDefault="00FA720C" w:rsidP="00FA720C">
      <w:pPr>
        <w:pStyle w:val="Odstavecseseznamem"/>
        <w:numPr>
          <w:ilvl w:val="0"/>
          <w:numId w:val="6"/>
        </w:numPr>
        <w:ind w:left="993" w:hanging="284"/>
        <w:jc w:val="both"/>
      </w:pPr>
      <w:bookmarkStart w:id="12" w:name="_Toc167512980"/>
      <w:r>
        <w:t>při kontrole vstupujících osob, a při výdeji klíčů postupovat podle zásad uvedených v čl. 5, případně podle pokynů oprávněných osob klienta.</w:t>
      </w:r>
      <w:bookmarkEnd w:id="12"/>
      <w:r>
        <w:t xml:space="preserve">  </w:t>
      </w:r>
    </w:p>
    <w:p w:rsidR="00834E82" w:rsidRDefault="00834E82" w:rsidP="00834E82">
      <w:pPr>
        <w:pStyle w:val="Odstavecseseznamem"/>
        <w:ind w:left="993"/>
        <w:jc w:val="both"/>
      </w:pPr>
    </w:p>
    <w:p w:rsidR="00FA720C" w:rsidRPr="005D1789" w:rsidRDefault="00FA720C" w:rsidP="005D1789">
      <w:pPr>
        <w:pStyle w:val="Odstavecseseznamem"/>
        <w:numPr>
          <w:ilvl w:val="2"/>
          <w:numId w:val="4"/>
        </w:numPr>
      </w:pPr>
      <w:bookmarkStart w:id="13" w:name="_Toc167512982"/>
      <w:r w:rsidRPr="005D1789">
        <w:t>Dokumentace na stanovišti</w:t>
      </w:r>
      <w:bookmarkEnd w:id="13"/>
      <w:r w:rsidRPr="005D1789">
        <w:t xml:space="preserve"> </w:t>
      </w:r>
    </w:p>
    <w:p w:rsidR="00FA720C" w:rsidRPr="00C940C1" w:rsidRDefault="00FA720C" w:rsidP="005D1789">
      <w:pPr>
        <w:pStyle w:val="Odstavecseseznamem"/>
        <w:numPr>
          <w:ilvl w:val="0"/>
          <w:numId w:val="6"/>
        </w:numPr>
        <w:ind w:left="993" w:hanging="284"/>
        <w:jc w:val="both"/>
      </w:pPr>
      <w:bookmarkStart w:id="14" w:name="_Toc167512983"/>
      <w:r>
        <w:t>přehled</w:t>
      </w:r>
      <w:r w:rsidRPr="00C940C1">
        <w:t xml:space="preserve"> zaměstnanců SÚKL</w:t>
      </w:r>
      <w:bookmarkEnd w:id="14"/>
      <w:r>
        <w:t xml:space="preserve">; </w:t>
      </w:r>
    </w:p>
    <w:p w:rsidR="00FA720C" w:rsidRDefault="00FA720C" w:rsidP="005D1789">
      <w:pPr>
        <w:pStyle w:val="Odstavecseseznamem"/>
        <w:numPr>
          <w:ilvl w:val="0"/>
          <w:numId w:val="6"/>
        </w:numPr>
        <w:ind w:left="993" w:hanging="284"/>
        <w:jc w:val="both"/>
      </w:pPr>
      <w:bookmarkStart w:id="15" w:name="_Toc167512984"/>
      <w:r w:rsidRPr="00C940C1">
        <w:t>seznam</w:t>
      </w:r>
      <w:r>
        <w:t xml:space="preserve"> ostatních firem v budově a telefonický</w:t>
      </w:r>
      <w:r w:rsidRPr="00C940C1">
        <w:t xml:space="preserve"> seznam</w:t>
      </w:r>
      <w:r>
        <w:t>;</w:t>
      </w:r>
      <w:r w:rsidRPr="00C940C1">
        <w:t xml:space="preserve"> </w:t>
      </w:r>
    </w:p>
    <w:p w:rsidR="00FA720C" w:rsidRPr="00C940C1" w:rsidRDefault="00FA720C" w:rsidP="005D1789">
      <w:pPr>
        <w:pStyle w:val="Odstavecseseznamem"/>
        <w:numPr>
          <w:ilvl w:val="0"/>
          <w:numId w:val="6"/>
        </w:numPr>
        <w:ind w:left="993" w:hanging="284"/>
        <w:jc w:val="both"/>
      </w:pPr>
      <w:r w:rsidRPr="00C940C1">
        <w:t xml:space="preserve">objektová dokumentace </w:t>
      </w:r>
      <w:bookmarkEnd w:id="15"/>
      <w:r w:rsidR="00963B97">
        <w:t>společnosti, která vykonává ostrahu objektu</w:t>
      </w:r>
      <w:r>
        <w:t>;</w:t>
      </w:r>
    </w:p>
    <w:p w:rsidR="00FA720C" w:rsidRDefault="00FA720C" w:rsidP="00FA720C">
      <w:pPr>
        <w:pStyle w:val="Odstavecseseznamem"/>
        <w:numPr>
          <w:ilvl w:val="0"/>
          <w:numId w:val="6"/>
        </w:numPr>
        <w:ind w:left="993" w:hanging="284"/>
        <w:jc w:val="both"/>
      </w:pPr>
      <w:r w:rsidRPr="003E3E7B">
        <w:t xml:space="preserve">kniha klíčů, </w:t>
      </w:r>
      <w:r>
        <w:t>kniha</w:t>
      </w:r>
      <w:r w:rsidRPr="003E3E7B">
        <w:t xml:space="preserve"> návštěv, kniha služby, evakuační plán a požární směrnice</w:t>
      </w:r>
      <w:r>
        <w:t>.</w:t>
      </w:r>
    </w:p>
    <w:p w:rsidR="00834E82" w:rsidRDefault="00834E82" w:rsidP="00834E82">
      <w:pPr>
        <w:pStyle w:val="Odstavecseseznamem"/>
        <w:ind w:left="993"/>
        <w:jc w:val="both"/>
      </w:pPr>
    </w:p>
    <w:p w:rsidR="00FA720C" w:rsidRPr="005D1789" w:rsidRDefault="00FA720C" w:rsidP="005D1789">
      <w:pPr>
        <w:pStyle w:val="Odstavecseseznamem"/>
        <w:numPr>
          <w:ilvl w:val="2"/>
          <w:numId w:val="4"/>
        </w:numPr>
      </w:pPr>
      <w:r w:rsidRPr="005D1789">
        <w:t>Elektronické zabezpečení prostor SÚKL</w:t>
      </w:r>
    </w:p>
    <w:p w:rsidR="00FA720C" w:rsidRPr="004E6BFC" w:rsidRDefault="00FA720C" w:rsidP="005D1789">
      <w:pPr>
        <w:pStyle w:val="Odstavecseseznamem"/>
        <w:jc w:val="both"/>
      </w:pPr>
      <w:r w:rsidRPr="004E6BFC">
        <w:t>Elektronický zabezpe</w:t>
      </w:r>
      <w:r>
        <w:t>čovací systém (dále EZS) zastřež</w:t>
      </w:r>
      <w:r w:rsidRPr="004E6BFC">
        <w:t>uje v aktivovaném režimu veškeré prostory SÚKL. Umožňuje jednak samostatné zastřežení jednotlivých zón (specifikovány dále),</w:t>
      </w:r>
      <w:r>
        <w:t xml:space="preserve"> ale právě je tak možno zastřež</w:t>
      </w:r>
      <w:r w:rsidRPr="004E6BFC">
        <w:t>it všechny zóny centrálně.</w:t>
      </w:r>
      <w:r>
        <w:t xml:space="preserve"> Spolu s elektronickým zabezpečovacím systémem zabezpečuje prostory SUKL i elektronický požární systém (EPS), který se aktivuje/deaktivuje spolu s EZS a je vyveden společně na přehledový pult u ochranky.</w:t>
      </w:r>
    </w:p>
    <w:p w:rsidR="00DB1148" w:rsidRDefault="00DB1148" w:rsidP="005D1789">
      <w:pPr>
        <w:pStyle w:val="Odstavecseseznamem"/>
        <w:jc w:val="both"/>
        <w:rPr>
          <w:b/>
        </w:rPr>
      </w:pPr>
    </w:p>
    <w:p w:rsidR="00FA720C" w:rsidRPr="004E6BFC" w:rsidRDefault="00FA720C" w:rsidP="005D1789">
      <w:pPr>
        <w:pStyle w:val="Odstavecseseznamem"/>
        <w:jc w:val="both"/>
      </w:pPr>
      <w:r w:rsidRPr="005D1789">
        <w:rPr>
          <w:b/>
        </w:rPr>
        <w:t>Zastřežením</w:t>
      </w:r>
      <w:r w:rsidRPr="004E6BFC">
        <w:t xml:space="preserve"> se rozumí aktivace EZS. V zastřeženém (aktivovaném) režimu EZS </w:t>
      </w:r>
      <w:r>
        <w:t>bezpečnostní čidla či </w:t>
      </w:r>
      <w:r w:rsidRPr="004E6BFC">
        <w:t>senzory způsobí poplach si</w:t>
      </w:r>
      <w:r>
        <w:t xml:space="preserve">gnalizovaný na centrálním pultu, </w:t>
      </w:r>
      <w:r w:rsidRPr="004E6BFC">
        <w:t>pokud dojde narušení či pokusu o narušení vstupu do zastřežené prostory. Centrální pult je v prostorech ostrahy budovy č. 24 Praha.</w:t>
      </w:r>
    </w:p>
    <w:p w:rsidR="00DB1148" w:rsidRDefault="00DB1148" w:rsidP="005D1789">
      <w:pPr>
        <w:pStyle w:val="Odstavecseseznamem"/>
        <w:jc w:val="both"/>
        <w:rPr>
          <w:b/>
        </w:rPr>
      </w:pPr>
    </w:p>
    <w:p w:rsidR="00FA720C" w:rsidRPr="004E6BFC" w:rsidRDefault="00FA720C" w:rsidP="005D1789">
      <w:pPr>
        <w:pStyle w:val="Odstavecseseznamem"/>
        <w:jc w:val="both"/>
      </w:pPr>
      <w:r w:rsidRPr="005D1789">
        <w:rPr>
          <w:b/>
        </w:rPr>
        <w:t>Odstřežením</w:t>
      </w:r>
      <w:r w:rsidRPr="004E6BFC">
        <w:t xml:space="preserve"> se rozumí deaktivace EZS. V odstřeženém (deaktivovaném) režimu EZS je osobám u</w:t>
      </w:r>
      <w:r>
        <w:t xml:space="preserve">možněn vstup </w:t>
      </w:r>
      <w:r w:rsidRPr="004E6BFC">
        <w:t>do prostor bez spuštění poplachu.</w:t>
      </w:r>
    </w:p>
    <w:p w:rsidR="00FA720C" w:rsidRPr="00DB1148" w:rsidRDefault="00FA720C" w:rsidP="00FA720C">
      <w:pPr>
        <w:pStyle w:val="Zkladntext"/>
        <w:rPr>
          <w:rFonts w:asciiTheme="minorHAnsi" w:eastAsiaTheme="minorHAnsi" w:hAnsiTheme="minorHAnsi" w:cstheme="minorBidi"/>
          <w:b/>
          <w:snapToGrid/>
          <w:szCs w:val="22"/>
          <w:lang w:eastAsia="en-US"/>
        </w:rPr>
      </w:pPr>
      <w:r w:rsidRPr="00DB1148">
        <w:rPr>
          <w:rFonts w:asciiTheme="minorHAnsi" w:eastAsiaTheme="minorHAnsi" w:hAnsiTheme="minorHAnsi" w:cstheme="minorBidi"/>
          <w:b/>
          <w:snapToGrid/>
          <w:szCs w:val="22"/>
          <w:lang w:eastAsia="en-US"/>
        </w:rPr>
        <w:t>Jednotlivé zóny s možností izolovaného zastření jsou vymezeny takto:</w:t>
      </w:r>
    </w:p>
    <w:p w:rsidR="00FA720C" w:rsidRPr="00DB1148" w:rsidRDefault="00FA720C" w:rsidP="00FA720C">
      <w:pPr>
        <w:pStyle w:val="Zkladntext"/>
        <w:rPr>
          <w:rFonts w:asciiTheme="minorHAnsi" w:hAnsiTheme="minorHAnsi"/>
        </w:rPr>
      </w:pPr>
      <w:r w:rsidRPr="00DB1148">
        <w:rPr>
          <w:rFonts w:asciiTheme="minorHAnsi" w:hAnsiTheme="minorHAnsi"/>
        </w:rPr>
        <w:t>V budově 24 Praha:</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Vstupní prostor u recepce;</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Pokladna;</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Velký sál;</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 xml:space="preserve">Rozvodna 1. Podzemní patro; </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Telefonní ústředna 1. podzemní patro;</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Serverovna 2. nadzemní patro;</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Serverovna 7. nadzemní patro;</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Počítačová učebna 7. nadzemní patro;</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lastRenderedPageBreak/>
        <w:t>1. podzemní patro A i B jako celek;</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2. nadzemní patro A i B jako celek;</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3. nadzemní patro A i B jako celek;</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4. nadzemní patro jako celek;</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5. nadzemní patro jako celek;</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6. nadzemní patro jako celek;</w:t>
      </w:r>
    </w:p>
    <w:p w:rsidR="00FA720C" w:rsidRPr="00DB1148" w:rsidRDefault="00FA720C" w:rsidP="00FA720C">
      <w:pPr>
        <w:pStyle w:val="Zkladntext"/>
        <w:numPr>
          <w:ilvl w:val="0"/>
          <w:numId w:val="10"/>
        </w:numPr>
        <w:rPr>
          <w:rFonts w:asciiTheme="minorHAnsi" w:hAnsiTheme="minorHAnsi"/>
        </w:rPr>
      </w:pPr>
      <w:r w:rsidRPr="00DB1148">
        <w:rPr>
          <w:rFonts w:asciiTheme="minorHAnsi" w:hAnsiTheme="minorHAnsi"/>
        </w:rPr>
        <w:t>7. nadzemní patro jako celek;</w:t>
      </w:r>
    </w:p>
    <w:p w:rsidR="00FA720C" w:rsidRPr="00DB1148" w:rsidRDefault="00FA720C" w:rsidP="00FA720C">
      <w:pPr>
        <w:pStyle w:val="Zkladntext"/>
        <w:numPr>
          <w:ilvl w:val="0"/>
          <w:numId w:val="10"/>
        </w:numPr>
        <w:rPr>
          <w:rFonts w:asciiTheme="minorHAnsi" w:hAnsiTheme="minorHAnsi" w:cs="Arial"/>
          <w:szCs w:val="22"/>
        </w:rPr>
      </w:pPr>
      <w:r w:rsidRPr="00DB1148">
        <w:rPr>
          <w:rFonts w:asciiTheme="minorHAnsi" w:hAnsiTheme="minorHAnsi"/>
        </w:rPr>
        <w:t>8. nadzemní patro jako celek.</w:t>
      </w:r>
    </w:p>
    <w:p w:rsidR="00FA720C" w:rsidRPr="00DB1148" w:rsidRDefault="00FA720C" w:rsidP="00FA720C">
      <w:pPr>
        <w:rPr>
          <w:rFonts w:cs="Arial"/>
        </w:rPr>
      </w:pPr>
    </w:p>
    <w:p w:rsidR="00FA720C" w:rsidRPr="00DB1148" w:rsidRDefault="00FA720C" w:rsidP="00FA720C">
      <w:pPr>
        <w:pStyle w:val="Zkladntext"/>
        <w:rPr>
          <w:rFonts w:asciiTheme="minorHAnsi" w:hAnsiTheme="minorHAnsi"/>
        </w:rPr>
      </w:pPr>
      <w:r w:rsidRPr="00DB1148">
        <w:rPr>
          <w:rFonts w:asciiTheme="minorHAnsi" w:hAnsiTheme="minorHAnsi"/>
        </w:rPr>
        <w:t>Budova 30 Praha:</w:t>
      </w:r>
    </w:p>
    <w:p w:rsidR="00FA720C" w:rsidRPr="00DB1148" w:rsidRDefault="00FA720C" w:rsidP="00FA720C">
      <w:pPr>
        <w:pStyle w:val="Zkladntext"/>
        <w:numPr>
          <w:ilvl w:val="0"/>
          <w:numId w:val="11"/>
        </w:numPr>
        <w:rPr>
          <w:rFonts w:asciiTheme="minorHAnsi" w:hAnsiTheme="minorHAnsi"/>
        </w:rPr>
      </w:pPr>
      <w:r w:rsidRPr="00DB1148">
        <w:rPr>
          <w:rFonts w:asciiTheme="minorHAnsi" w:hAnsiTheme="minorHAnsi"/>
        </w:rPr>
        <w:t>Celá budova 30 jako celek;</w:t>
      </w:r>
    </w:p>
    <w:p w:rsidR="00FA720C" w:rsidRPr="00DB1148" w:rsidRDefault="00FA720C" w:rsidP="00FA720C">
      <w:pPr>
        <w:pStyle w:val="Zkladntext"/>
        <w:numPr>
          <w:ilvl w:val="0"/>
          <w:numId w:val="11"/>
        </w:numPr>
        <w:rPr>
          <w:rFonts w:asciiTheme="minorHAnsi" w:hAnsiTheme="minorHAnsi"/>
        </w:rPr>
      </w:pPr>
      <w:r w:rsidRPr="00DB1148">
        <w:rPr>
          <w:rFonts w:asciiTheme="minorHAnsi" w:hAnsiTheme="minorHAnsi"/>
        </w:rPr>
        <w:t>Serverovna.</w:t>
      </w:r>
    </w:p>
    <w:p w:rsidR="00FA720C" w:rsidRPr="00DB1148" w:rsidRDefault="00FA720C" w:rsidP="00FA720C">
      <w:pPr>
        <w:rPr>
          <w:rFonts w:cs="Arial"/>
        </w:rPr>
      </w:pPr>
    </w:p>
    <w:p w:rsidR="00FA720C" w:rsidRPr="00DB1148" w:rsidRDefault="00FA720C" w:rsidP="00FA720C">
      <w:pPr>
        <w:pStyle w:val="Zkladntext"/>
        <w:rPr>
          <w:rFonts w:asciiTheme="minorHAnsi" w:hAnsiTheme="minorHAnsi"/>
        </w:rPr>
      </w:pPr>
      <w:r w:rsidRPr="00DB1148">
        <w:rPr>
          <w:rFonts w:asciiTheme="minorHAnsi" w:hAnsiTheme="minorHAnsi"/>
        </w:rPr>
        <w:t>Mimopražská pracoviště Ústavu</w:t>
      </w:r>
    </w:p>
    <w:p w:rsidR="00FA720C" w:rsidRPr="00DB1148" w:rsidRDefault="00FA720C" w:rsidP="00FA720C">
      <w:pPr>
        <w:pStyle w:val="Zkladntext"/>
        <w:numPr>
          <w:ilvl w:val="0"/>
          <w:numId w:val="12"/>
        </w:numPr>
        <w:rPr>
          <w:rFonts w:asciiTheme="minorHAnsi" w:hAnsiTheme="minorHAnsi"/>
        </w:rPr>
      </w:pPr>
      <w:r w:rsidRPr="00DB1148">
        <w:rPr>
          <w:rFonts w:asciiTheme="minorHAnsi" w:hAnsiTheme="minorHAnsi"/>
        </w:rPr>
        <w:t>OKL České Budějovice jako celek;</w:t>
      </w:r>
    </w:p>
    <w:p w:rsidR="00FA720C" w:rsidRPr="00DB1148" w:rsidRDefault="00FA720C" w:rsidP="00FA720C">
      <w:pPr>
        <w:pStyle w:val="Zkladntext"/>
        <w:numPr>
          <w:ilvl w:val="0"/>
          <w:numId w:val="12"/>
        </w:numPr>
        <w:rPr>
          <w:rFonts w:asciiTheme="minorHAnsi" w:hAnsiTheme="minorHAnsi"/>
        </w:rPr>
      </w:pPr>
      <w:r w:rsidRPr="00DB1148">
        <w:rPr>
          <w:rFonts w:asciiTheme="minorHAnsi" w:hAnsiTheme="minorHAnsi"/>
        </w:rPr>
        <w:t>OKL  Plzeň jako celek;</w:t>
      </w:r>
    </w:p>
    <w:p w:rsidR="00FA720C" w:rsidRPr="00DB1148" w:rsidRDefault="00FA720C" w:rsidP="00FA720C">
      <w:pPr>
        <w:pStyle w:val="Zkladntext"/>
        <w:numPr>
          <w:ilvl w:val="0"/>
          <w:numId w:val="12"/>
        </w:numPr>
        <w:rPr>
          <w:rFonts w:asciiTheme="minorHAnsi" w:hAnsiTheme="minorHAnsi"/>
        </w:rPr>
      </w:pPr>
      <w:r w:rsidRPr="00DB1148">
        <w:rPr>
          <w:rFonts w:asciiTheme="minorHAnsi" w:hAnsiTheme="minorHAnsi"/>
        </w:rPr>
        <w:t>OKL  Hradec Králové jako celek;</w:t>
      </w:r>
    </w:p>
    <w:p w:rsidR="00FA720C" w:rsidRPr="00DB1148" w:rsidRDefault="00FA720C" w:rsidP="00FA720C">
      <w:pPr>
        <w:pStyle w:val="Zkladntext"/>
        <w:numPr>
          <w:ilvl w:val="0"/>
          <w:numId w:val="12"/>
        </w:numPr>
        <w:rPr>
          <w:rFonts w:asciiTheme="minorHAnsi" w:hAnsiTheme="minorHAnsi"/>
        </w:rPr>
      </w:pPr>
      <w:r w:rsidRPr="00DB1148">
        <w:rPr>
          <w:rFonts w:asciiTheme="minorHAnsi" w:hAnsiTheme="minorHAnsi"/>
        </w:rPr>
        <w:t>OKL  Olomouc jako celek;</w:t>
      </w:r>
    </w:p>
    <w:p w:rsidR="00FA720C" w:rsidRPr="00DB1148" w:rsidRDefault="00FA720C" w:rsidP="00FA720C">
      <w:pPr>
        <w:pStyle w:val="Zkladntext"/>
        <w:numPr>
          <w:ilvl w:val="0"/>
          <w:numId w:val="12"/>
        </w:numPr>
        <w:rPr>
          <w:rFonts w:asciiTheme="minorHAnsi" w:hAnsiTheme="minorHAnsi"/>
        </w:rPr>
      </w:pPr>
      <w:r w:rsidRPr="00DB1148">
        <w:rPr>
          <w:rFonts w:asciiTheme="minorHAnsi" w:hAnsiTheme="minorHAnsi"/>
        </w:rPr>
        <w:t>OKL  Ostrava jako celek;</w:t>
      </w:r>
    </w:p>
    <w:p w:rsidR="00FA720C" w:rsidRPr="00DB1148" w:rsidRDefault="00FA720C" w:rsidP="00FA720C">
      <w:pPr>
        <w:pStyle w:val="Zkladntext"/>
        <w:numPr>
          <w:ilvl w:val="0"/>
          <w:numId w:val="12"/>
        </w:numPr>
        <w:rPr>
          <w:rFonts w:asciiTheme="minorHAnsi" w:hAnsiTheme="minorHAnsi"/>
        </w:rPr>
      </w:pPr>
      <w:r w:rsidRPr="00DB1148">
        <w:rPr>
          <w:rFonts w:asciiTheme="minorHAnsi" w:hAnsiTheme="minorHAnsi"/>
        </w:rPr>
        <w:t>Brno - Budova SUKL SA Stará jako celek.</w:t>
      </w:r>
    </w:p>
    <w:p w:rsidR="00FA720C" w:rsidRPr="00327769" w:rsidRDefault="00FA720C" w:rsidP="00FA720C">
      <w:pPr>
        <w:pStyle w:val="Zkladntext"/>
        <w:rPr>
          <w:b/>
        </w:rPr>
      </w:pPr>
    </w:p>
    <w:p w:rsidR="00FA720C" w:rsidRPr="005D1789" w:rsidRDefault="00FA720C" w:rsidP="005D1789">
      <w:pPr>
        <w:pStyle w:val="Odstavecseseznamem"/>
        <w:numPr>
          <w:ilvl w:val="2"/>
          <w:numId w:val="4"/>
        </w:numPr>
      </w:pPr>
      <w:r w:rsidRPr="005D1789">
        <w:t>Režim zastřežování a odstřežování prostor Ústavu</w:t>
      </w:r>
    </w:p>
    <w:p w:rsidR="00FA720C" w:rsidRPr="00DB1148" w:rsidRDefault="00FA720C" w:rsidP="00DB1148">
      <w:pPr>
        <w:pStyle w:val="Zkladntext"/>
        <w:numPr>
          <w:ilvl w:val="0"/>
          <w:numId w:val="14"/>
        </w:numPr>
        <w:rPr>
          <w:rFonts w:asciiTheme="minorHAnsi" w:hAnsiTheme="minorHAnsi"/>
          <w:u w:val="single"/>
        </w:rPr>
      </w:pPr>
      <w:r w:rsidRPr="00DB1148">
        <w:rPr>
          <w:rFonts w:asciiTheme="minorHAnsi" w:hAnsiTheme="minorHAnsi"/>
          <w:u w:val="single"/>
        </w:rPr>
        <w:t>Mimopražská pracoviště Ústavu</w:t>
      </w:r>
    </w:p>
    <w:p w:rsidR="00FA720C" w:rsidRPr="002C397A" w:rsidRDefault="00FA720C" w:rsidP="005D1789">
      <w:pPr>
        <w:pStyle w:val="Odstavecseseznamem"/>
        <w:jc w:val="both"/>
      </w:pPr>
      <w:r w:rsidRPr="002C397A">
        <w:t>Za účelem zastřežování a odstřežování prostor mimopražských pra</w:t>
      </w:r>
      <w:r>
        <w:t>covišť bude přidělen každému ze </w:t>
      </w:r>
      <w:r w:rsidRPr="002C397A">
        <w:t xml:space="preserve">zaměstnanců Ústavu pracujícímu na příslušném územním pracovišti </w:t>
      </w:r>
      <w:r w:rsidRPr="005D1789">
        <w:t>přístupový kód</w:t>
      </w:r>
      <w:r w:rsidRPr="002C397A">
        <w:t xml:space="preserve">. Tento </w:t>
      </w:r>
      <w:r w:rsidRPr="005D1789">
        <w:t>kód</w:t>
      </w:r>
      <w:r w:rsidRPr="002C397A">
        <w:t xml:space="preserve"> umožní zastřežení případně </w:t>
      </w:r>
      <w:proofErr w:type="spellStart"/>
      <w:r w:rsidRPr="002C397A">
        <w:t>odstřežení</w:t>
      </w:r>
      <w:proofErr w:type="spellEnd"/>
      <w:r w:rsidRPr="002C397A">
        <w:t xml:space="preserve"> zabezpečované zóny. </w:t>
      </w:r>
    </w:p>
    <w:p w:rsidR="00FA720C" w:rsidRPr="002C397A" w:rsidRDefault="00FA720C" w:rsidP="00FA720C">
      <w:pPr>
        <w:pStyle w:val="Zkladntext"/>
      </w:pPr>
    </w:p>
    <w:p w:rsidR="00FA720C" w:rsidRPr="002C397A" w:rsidRDefault="00FA720C" w:rsidP="005D1789">
      <w:pPr>
        <w:pStyle w:val="Odstavecseseznamem"/>
        <w:jc w:val="both"/>
      </w:pPr>
      <w:r w:rsidRPr="002C397A">
        <w:t xml:space="preserve">Zastřežování prostor jednotlivých pracovišť (zóny uvedené v bodě 1 pod odseky ad 19) až 24) budou </w:t>
      </w:r>
      <w:proofErr w:type="spellStart"/>
      <w:r w:rsidRPr="002C397A">
        <w:t>zastřežovány</w:t>
      </w:r>
      <w:proofErr w:type="spellEnd"/>
      <w:r w:rsidRPr="002C397A">
        <w:t xml:space="preserve"> </w:t>
      </w:r>
      <w:r w:rsidRPr="005D1789">
        <w:rPr>
          <w:b/>
        </w:rPr>
        <w:t>(zadáním kódu)</w:t>
      </w:r>
      <w:r w:rsidRPr="002C397A">
        <w:t xml:space="preserve"> vždy posledním odcházejícím zaměstnancem Ústavu z tohoto pracoviště. </w:t>
      </w:r>
    </w:p>
    <w:p w:rsidR="00FA720C" w:rsidRPr="002C397A" w:rsidRDefault="00FA720C" w:rsidP="005D1789">
      <w:pPr>
        <w:pStyle w:val="Odstavecseseznamem"/>
        <w:jc w:val="both"/>
      </w:pPr>
      <w:r w:rsidRPr="002C397A">
        <w:t>Poslední odcházející zaměstnanec, který zastřežuje prostor se musí ujistit, zda opravdu v prostoru není žádná osoba, aby nebyl spuštěn poplach.</w:t>
      </w:r>
    </w:p>
    <w:p w:rsidR="00FA720C" w:rsidRPr="002C397A" w:rsidRDefault="00FA720C" w:rsidP="00FA720C">
      <w:pPr>
        <w:pStyle w:val="Zkladntext"/>
      </w:pPr>
    </w:p>
    <w:p w:rsidR="00FA720C" w:rsidRPr="002C397A" w:rsidRDefault="00FA720C" w:rsidP="005D1789">
      <w:pPr>
        <w:pStyle w:val="Odstavecseseznamem"/>
        <w:jc w:val="both"/>
      </w:pPr>
      <w:proofErr w:type="spellStart"/>
      <w:r w:rsidRPr="002C397A">
        <w:t>Odstřežení</w:t>
      </w:r>
      <w:proofErr w:type="spellEnd"/>
      <w:r w:rsidRPr="002C397A">
        <w:t xml:space="preserve"> zóny provádí zadáním </w:t>
      </w:r>
      <w:r w:rsidRPr="005D1789">
        <w:rPr>
          <w:b/>
        </w:rPr>
        <w:t>kódu</w:t>
      </w:r>
      <w:r w:rsidRPr="002C397A">
        <w:t xml:space="preserve"> zaměstnanec přicházející na pracoviště jako první.</w:t>
      </w:r>
    </w:p>
    <w:p w:rsidR="00FA720C" w:rsidRPr="00DB1148" w:rsidRDefault="00FA720C" w:rsidP="00FA720C">
      <w:pPr>
        <w:pStyle w:val="Zkladntext"/>
        <w:rPr>
          <w:rFonts w:asciiTheme="minorHAnsi" w:eastAsiaTheme="minorHAnsi" w:hAnsiTheme="minorHAnsi" w:cstheme="minorBidi"/>
          <w:b/>
          <w:snapToGrid/>
          <w:szCs w:val="22"/>
          <w:lang w:eastAsia="en-US"/>
        </w:rPr>
      </w:pPr>
      <w:r w:rsidRPr="00DB1148">
        <w:rPr>
          <w:rFonts w:asciiTheme="minorHAnsi" w:eastAsiaTheme="minorHAnsi" w:hAnsiTheme="minorHAnsi" w:cstheme="minorBidi"/>
          <w:b/>
          <w:snapToGrid/>
          <w:szCs w:val="22"/>
          <w:lang w:eastAsia="en-US"/>
        </w:rPr>
        <w:t>Povinnost ostrahy:</w:t>
      </w:r>
    </w:p>
    <w:p w:rsidR="00FA720C" w:rsidRPr="00B165D8" w:rsidRDefault="00FA720C" w:rsidP="00B165D8">
      <w:pPr>
        <w:pStyle w:val="Zkladntext"/>
        <w:rPr>
          <w:rFonts w:asciiTheme="minorHAnsi" w:eastAsiaTheme="minorHAnsi" w:hAnsiTheme="minorHAnsi" w:cstheme="minorBidi"/>
          <w:snapToGrid/>
          <w:szCs w:val="22"/>
          <w:lang w:eastAsia="en-US"/>
        </w:rPr>
      </w:pPr>
      <w:smartTag w:uri="urn:schemas-microsoft-com:office:smarttags" w:element="PersonName">
        <w:r w:rsidRPr="00B165D8">
          <w:rPr>
            <w:rFonts w:asciiTheme="minorHAnsi" w:eastAsiaTheme="minorHAnsi" w:hAnsiTheme="minorHAnsi" w:cstheme="minorBidi"/>
            <w:snapToGrid/>
            <w:szCs w:val="22"/>
            <w:lang w:eastAsia="en-US"/>
          </w:rPr>
          <w:lastRenderedPageBreak/>
          <w:t>Ostraha</w:t>
        </w:r>
      </w:smartTag>
      <w:r w:rsidRPr="00B165D8">
        <w:rPr>
          <w:rFonts w:asciiTheme="minorHAnsi" w:eastAsiaTheme="minorHAnsi" w:hAnsiTheme="minorHAnsi" w:cstheme="minorBidi"/>
          <w:snapToGrid/>
          <w:szCs w:val="22"/>
          <w:lang w:eastAsia="en-US"/>
        </w:rPr>
        <w:t xml:space="preserve"> ověří na centrálním dohledovém panelu v čase 19.30, zda jsou aktivovány (zastřeny) EZS na všech mimopražských pracovištích. Pokud tomu tak není, ověří v docházkovém systému (dále EDS), zda na nezastřeženém pracovišti není přítomen nějaký pracovník. Pokud pracovník přítomen není (zastřežení pracoviště bylo opomenuto), zastřežení provede pracovník ochrany. </w:t>
      </w:r>
    </w:p>
    <w:p w:rsidR="00FA720C" w:rsidRDefault="00FA720C" w:rsidP="00FA720C">
      <w:pPr>
        <w:ind w:left="720"/>
        <w:rPr>
          <w:rFonts w:ascii="Arial" w:hAnsi="Arial" w:cs="Arial"/>
          <w:b/>
        </w:rPr>
      </w:pPr>
    </w:p>
    <w:p w:rsidR="00FA720C" w:rsidRPr="00DB1148" w:rsidRDefault="00FA720C" w:rsidP="00DB1148">
      <w:pPr>
        <w:pStyle w:val="Zkladntext"/>
        <w:numPr>
          <w:ilvl w:val="0"/>
          <w:numId w:val="14"/>
        </w:numPr>
        <w:rPr>
          <w:rFonts w:asciiTheme="minorHAnsi" w:hAnsiTheme="minorHAnsi"/>
          <w:u w:val="single"/>
        </w:rPr>
      </w:pPr>
      <w:r w:rsidRPr="00DB1148">
        <w:rPr>
          <w:rFonts w:asciiTheme="minorHAnsi" w:hAnsiTheme="minorHAnsi"/>
          <w:u w:val="single"/>
        </w:rPr>
        <w:t xml:space="preserve">Praha - Budovy </w:t>
      </w:r>
      <w:smartTag w:uri="urn:schemas-microsoft-com:office:smarttags" w:element="metricconverter">
        <w:smartTagPr>
          <w:attr w:name="ProductID" w:val="24 a"/>
        </w:smartTagPr>
        <w:r w:rsidRPr="00DB1148">
          <w:rPr>
            <w:rFonts w:asciiTheme="minorHAnsi" w:hAnsiTheme="minorHAnsi"/>
            <w:u w:val="single"/>
          </w:rPr>
          <w:t>24 a</w:t>
        </w:r>
      </w:smartTag>
      <w:r w:rsidRPr="00DB1148">
        <w:rPr>
          <w:rFonts w:asciiTheme="minorHAnsi" w:hAnsiTheme="minorHAnsi"/>
          <w:u w:val="single"/>
        </w:rPr>
        <w:t xml:space="preserve"> 30</w:t>
      </w:r>
    </w:p>
    <w:p w:rsidR="00FA720C" w:rsidRPr="002C397A" w:rsidRDefault="00FA720C" w:rsidP="005D1789">
      <w:pPr>
        <w:pStyle w:val="Odstavecseseznamem"/>
        <w:jc w:val="both"/>
      </w:pPr>
      <w:r w:rsidRPr="002C397A">
        <w:t xml:space="preserve">Zastřežování a odstřežování prostor jak v budově 24, tak v budově 30 v Praze provádí </w:t>
      </w:r>
      <w:r w:rsidRPr="005D1789">
        <w:rPr>
          <w:b/>
        </w:rPr>
        <w:t>ostraha</w:t>
      </w:r>
      <w:r w:rsidRPr="002C397A">
        <w:t>. Zastřežování či odstřežování (p</w:t>
      </w:r>
      <w:r>
        <w:t>okud nebude ředitelem nebo manaž</w:t>
      </w:r>
      <w:r w:rsidRPr="002C397A">
        <w:t>erem bezpečnosti informací) rozhodnuto jinak nebude prováděno po jednotlivých zónách, ale bude provedeno nad všemi zónami budovy 24 naráz, právě tak nad zónami budovy 30.</w:t>
      </w:r>
    </w:p>
    <w:p w:rsidR="00FA720C" w:rsidRPr="00DB1148" w:rsidRDefault="00FA720C" w:rsidP="00FA720C">
      <w:pPr>
        <w:pStyle w:val="Zkladntext"/>
        <w:rPr>
          <w:rFonts w:asciiTheme="minorHAnsi" w:eastAsiaTheme="minorHAnsi" w:hAnsiTheme="minorHAnsi" w:cstheme="minorBidi"/>
          <w:b/>
          <w:snapToGrid/>
          <w:szCs w:val="22"/>
          <w:lang w:eastAsia="en-US"/>
        </w:rPr>
      </w:pPr>
      <w:r w:rsidRPr="00DB1148">
        <w:rPr>
          <w:rFonts w:asciiTheme="minorHAnsi" w:eastAsiaTheme="minorHAnsi" w:hAnsiTheme="minorHAnsi" w:cstheme="minorBidi"/>
          <w:b/>
          <w:snapToGrid/>
          <w:szCs w:val="22"/>
          <w:lang w:eastAsia="en-US"/>
        </w:rPr>
        <w:t>Povinnost ostrahy:</w:t>
      </w:r>
    </w:p>
    <w:p w:rsidR="00FA720C" w:rsidRPr="00B165D8" w:rsidRDefault="00FA720C"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 xml:space="preserve">Povinnost </w:t>
      </w:r>
      <w:proofErr w:type="spellStart"/>
      <w:r w:rsidRPr="00B165D8">
        <w:rPr>
          <w:rFonts w:asciiTheme="minorHAnsi" w:eastAsiaTheme="minorHAnsi" w:hAnsiTheme="minorHAnsi" w:cstheme="minorBidi"/>
          <w:snapToGrid/>
          <w:szCs w:val="22"/>
          <w:lang w:eastAsia="en-US"/>
        </w:rPr>
        <w:t>zastřežovat</w:t>
      </w:r>
      <w:proofErr w:type="spellEnd"/>
      <w:r w:rsidRPr="00B165D8">
        <w:rPr>
          <w:rFonts w:asciiTheme="minorHAnsi" w:eastAsiaTheme="minorHAnsi" w:hAnsiTheme="minorHAnsi" w:cstheme="minorBidi"/>
          <w:snapToGrid/>
          <w:szCs w:val="22"/>
          <w:lang w:eastAsia="en-US"/>
        </w:rPr>
        <w:t xml:space="preserve"> a </w:t>
      </w:r>
      <w:proofErr w:type="spellStart"/>
      <w:r w:rsidRPr="00B165D8">
        <w:rPr>
          <w:rFonts w:asciiTheme="minorHAnsi" w:eastAsiaTheme="minorHAnsi" w:hAnsiTheme="minorHAnsi" w:cstheme="minorBidi"/>
          <w:snapToGrid/>
          <w:szCs w:val="22"/>
          <w:lang w:eastAsia="en-US"/>
        </w:rPr>
        <w:t>odstřežovat</w:t>
      </w:r>
      <w:proofErr w:type="spellEnd"/>
      <w:r w:rsidRPr="00B165D8">
        <w:rPr>
          <w:rFonts w:asciiTheme="minorHAnsi" w:eastAsiaTheme="minorHAnsi" w:hAnsiTheme="minorHAnsi" w:cstheme="minorBidi"/>
          <w:snapToGrid/>
          <w:szCs w:val="22"/>
          <w:lang w:eastAsia="en-US"/>
        </w:rPr>
        <w:t xml:space="preserve"> prostory budovy </w:t>
      </w:r>
      <w:smartTag w:uri="urn:schemas-microsoft-com:office:smarttags" w:element="metricconverter">
        <w:smartTagPr>
          <w:attr w:name="ProductID" w:val="24 a"/>
        </w:smartTagPr>
        <w:r w:rsidRPr="00B165D8">
          <w:rPr>
            <w:rFonts w:asciiTheme="minorHAnsi" w:eastAsiaTheme="minorHAnsi" w:hAnsiTheme="minorHAnsi" w:cstheme="minorBidi"/>
            <w:snapToGrid/>
            <w:szCs w:val="22"/>
            <w:lang w:eastAsia="en-US"/>
          </w:rPr>
          <w:t>24 a</w:t>
        </w:r>
      </w:smartTag>
      <w:r w:rsidRPr="00B165D8">
        <w:rPr>
          <w:rFonts w:asciiTheme="minorHAnsi" w:eastAsiaTheme="minorHAnsi" w:hAnsiTheme="minorHAnsi" w:cstheme="minorBidi"/>
          <w:snapToGrid/>
          <w:szCs w:val="22"/>
          <w:lang w:eastAsia="en-US"/>
        </w:rPr>
        <w:t xml:space="preserve"> 30 v Praze tedy přísluší výlučně ostraze. Ostraze je vydán přístupový kód, kterým lze ovládat (</w:t>
      </w:r>
      <w:proofErr w:type="spellStart"/>
      <w:r w:rsidRPr="00B165D8">
        <w:rPr>
          <w:rFonts w:asciiTheme="minorHAnsi" w:eastAsiaTheme="minorHAnsi" w:hAnsiTheme="minorHAnsi" w:cstheme="minorBidi"/>
          <w:snapToGrid/>
          <w:szCs w:val="22"/>
          <w:lang w:eastAsia="en-US"/>
        </w:rPr>
        <w:t>zastřežovat</w:t>
      </w:r>
      <w:proofErr w:type="spellEnd"/>
      <w:r w:rsidRPr="00B165D8">
        <w:rPr>
          <w:rFonts w:asciiTheme="minorHAnsi" w:eastAsiaTheme="minorHAnsi" w:hAnsiTheme="minorHAnsi" w:cstheme="minorBidi"/>
          <w:snapToGrid/>
          <w:szCs w:val="22"/>
          <w:lang w:eastAsia="en-US"/>
        </w:rPr>
        <w:t xml:space="preserve"> či </w:t>
      </w:r>
      <w:proofErr w:type="spellStart"/>
      <w:r w:rsidRPr="00B165D8">
        <w:rPr>
          <w:rFonts w:asciiTheme="minorHAnsi" w:eastAsiaTheme="minorHAnsi" w:hAnsiTheme="minorHAnsi" w:cstheme="minorBidi"/>
          <w:snapToGrid/>
          <w:szCs w:val="22"/>
          <w:lang w:eastAsia="en-US"/>
        </w:rPr>
        <w:t>odstřežovat</w:t>
      </w:r>
      <w:proofErr w:type="spellEnd"/>
      <w:r w:rsidRPr="00B165D8">
        <w:rPr>
          <w:rFonts w:asciiTheme="minorHAnsi" w:eastAsiaTheme="minorHAnsi" w:hAnsiTheme="minorHAnsi" w:cstheme="minorBidi"/>
          <w:snapToGrid/>
          <w:szCs w:val="22"/>
          <w:lang w:eastAsia="en-US"/>
        </w:rPr>
        <w:t xml:space="preserve"> kteroukoliv zónu Ústavu. Každý jednotlivý pracovník ostrahy obdrží svůj vlastní kód, který je nepřenosný – nesdělitelný jiné osobě. V případě, že praco</w:t>
      </w:r>
      <w:r w:rsidR="00DB1148" w:rsidRPr="00B165D8">
        <w:rPr>
          <w:rFonts w:asciiTheme="minorHAnsi" w:eastAsiaTheme="minorHAnsi" w:hAnsiTheme="minorHAnsi" w:cstheme="minorBidi"/>
          <w:snapToGrid/>
          <w:szCs w:val="22"/>
          <w:lang w:eastAsia="en-US"/>
        </w:rPr>
        <w:t>vník ostrahy ukončí působení ve </w:t>
      </w:r>
      <w:r w:rsidRPr="00B165D8">
        <w:rPr>
          <w:rFonts w:asciiTheme="minorHAnsi" w:eastAsiaTheme="minorHAnsi" w:hAnsiTheme="minorHAnsi" w:cstheme="minorBidi"/>
          <w:snapToGrid/>
          <w:szCs w:val="22"/>
          <w:lang w:eastAsia="en-US"/>
        </w:rPr>
        <w:t xml:space="preserve">strážní službě Ústavu, je zástupce ochranné služby jednající dle smlouvy o ostraze s Ústavem povinen neprodleně zástupce Ústavu informovat o této skutečnosti. Novému pracovníkovi ostrahy bude vydán nový kód a bude ukončena platnost a oprávnění vázaná na kód bývalého pracovníka ostrahy. </w:t>
      </w:r>
    </w:p>
    <w:p w:rsidR="002D52AF" w:rsidRDefault="002D52AF" w:rsidP="00FA720C">
      <w:pPr>
        <w:pStyle w:val="Zkladntext"/>
        <w:rPr>
          <w:rFonts w:asciiTheme="minorHAnsi" w:hAnsiTheme="minorHAnsi"/>
          <w:u w:val="single"/>
        </w:rPr>
      </w:pPr>
    </w:p>
    <w:p w:rsidR="00FA720C" w:rsidRPr="00DB1148" w:rsidRDefault="00FA720C" w:rsidP="00FA720C">
      <w:pPr>
        <w:pStyle w:val="Zkladntext"/>
        <w:rPr>
          <w:rFonts w:asciiTheme="minorHAnsi" w:hAnsiTheme="minorHAnsi"/>
          <w:u w:val="single"/>
        </w:rPr>
      </w:pPr>
      <w:r w:rsidRPr="00DB1148">
        <w:rPr>
          <w:rFonts w:asciiTheme="minorHAnsi" w:hAnsiTheme="minorHAnsi"/>
          <w:u w:val="single"/>
        </w:rPr>
        <w:t>Zastřežení budovy</w:t>
      </w:r>
    </w:p>
    <w:p w:rsidR="00FA720C" w:rsidRPr="00B165D8" w:rsidRDefault="00FA720C"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Budovu 24 jako celek, resp. budovu 30 jako celek zastřežuj</w:t>
      </w:r>
      <w:r w:rsidR="00DB1148" w:rsidRPr="00B165D8">
        <w:rPr>
          <w:rFonts w:asciiTheme="minorHAnsi" w:eastAsiaTheme="minorHAnsi" w:hAnsiTheme="minorHAnsi" w:cstheme="minorBidi"/>
          <w:snapToGrid/>
          <w:szCs w:val="22"/>
          <w:lang w:eastAsia="en-US"/>
        </w:rPr>
        <w:t>e v pracovní dny ochrana po 20:00 </w:t>
      </w:r>
      <w:r w:rsidRPr="00B165D8">
        <w:rPr>
          <w:rFonts w:asciiTheme="minorHAnsi" w:eastAsiaTheme="minorHAnsi" w:hAnsiTheme="minorHAnsi" w:cstheme="minorBidi"/>
          <w:snapToGrid/>
          <w:szCs w:val="22"/>
          <w:lang w:eastAsia="en-US"/>
        </w:rPr>
        <w:t>hodině. Předem ověří v docházkovém systému (EDS), zda v prostorách příslušné budovy není evidována přítomnost některého ze zaměstnanců Ústavu.</w:t>
      </w:r>
    </w:p>
    <w:p w:rsidR="00FA720C" w:rsidRPr="00B165D8" w:rsidRDefault="00FA720C"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Pokud se v prostorách podle EDS nachází jeden nebo více zaměstnanců, dochází k zastřežení po jejich odchodu.</w:t>
      </w:r>
    </w:p>
    <w:p w:rsidR="002D52AF" w:rsidRDefault="002D52AF" w:rsidP="00FA720C">
      <w:pPr>
        <w:pStyle w:val="Zkladntext"/>
        <w:rPr>
          <w:rFonts w:asciiTheme="minorHAnsi" w:hAnsiTheme="minorHAnsi"/>
          <w:u w:val="single"/>
        </w:rPr>
      </w:pPr>
    </w:p>
    <w:p w:rsidR="00FA720C" w:rsidRPr="00DB1148" w:rsidRDefault="00FA720C" w:rsidP="00FA720C">
      <w:pPr>
        <w:pStyle w:val="Zkladntext"/>
        <w:rPr>
          <w:rFonts w:asciiTheme="minorHAnsi" w:hAnsiTheme="minorHAnsi"/>
          <w:u w:val="single"/>
        </w:rPr>
      </w:pPr>
      <w:proofErr w:type="spellStart"/>
      <w:r w:rsidRPr="00DB1148">
        <w:rPr>
          <w:rFonts w:asciiTheme="minorHAnsi" w:hAnsiTheme="minorHAnsi"/>
          <w:u w:val="single"/>
        </w:rPr>
        <w:t>Odstřežení</w:t>
      </w:r>
      <w:proofErr w:type="spellEnd"/>
      <w:r w:rsidRPr="00DB1148">
        <w:rPr>
          <w:rFonts w:asciiTheme="minorHAnsi" w:hAnsiTheme="minorHAnsi"/>
          <w:u w:val="single"/>
        </w:rPr>
        <w:t xml:space="preserve"> budovy</w:t>
      </w:r>
    </w:p>
    <w:p w:rsidR="00FA720C" w:rsidRPr="00B165D8" w:rsidRDefault="00FA720C"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 xml:space="preserve">Budovu 24 jako celek, resp. budovu 30 jako celek </w:t>
      </w:r>
      <w:proofErr w:type="spellStart"/>
      <w:r w:rsidRPr="00B165D8">
        <w:rPr>
          <w:rFonts w:asciiTheme="minorHAnsi" w:eastAsiaTheme="minorHAnsi" w:hAnsiTheme="minorHAnsi" w:cstheme="minorBidi"/>
          <w:snapToGrid/>
          <w:szCs w:val="22"/>
          <w:lang w:eastAsia="en-US"/>
        </w:rPr>
        <w:t>odstřežuje</w:t>
      </w:r>
      <w:proofErr w:type="spellEnd"/>
      <w:r w:rsidRPr="00B165D8">
        <w:rPr>
          <w:rFonts w:asciiTheme="minorHAnsi" w:eastAsiaTheme="minorHAnsi" w:hAnsiTheme="minorHAnsi" w:cstheme="minorBidi"/>
          <w:snapToGrid/>
          <w:szCs w:val="22"/>
          <w:lang w:eastAsia="en-US"/>
        </w:rPr>
        <w:t xml:space="preserve"> v pracovních dnech ostraha v 5.00. </w:t>
      </w:r>
    </w:p>
    <w:p w:rsidR="00FA720C" w:rsidRDefault="00FA720C" w:rsidP="00FA720C">
      <w:pPr>
        <w:pStyle w:val="Zkladntext"/>
        <w:rPr>
          <w:b/>
        </w:rPr>
      </w:pPr>
    </w:p>
    <w:p w:rsidR="00FA720C" w:rsidRPr="005D1789" w:rsidRDefault="00FA720C" w:rsidP="005D1789">
      <w:pPr>
        <w:pStyle w:val="Odstavecseseznamem"/>
        <w:numPr>
          <w:ilvl w:val="2"/>
          <w:numId w:val="4"/>
        </w:numPr>
      </w:pPr>
      <w:r w:rsidRPr="005D1789">
        <w:t>Přístup na pracoviště Ústavu v mimopracovní době</w:t>
      </w:r>
    </w:p>
    <w:p w:rsidR="00FA720C" w:rsidRPr="00DB1148" w:rsidRDefault="00FA720C" w:rsidP="00FA720C">
      <w:pPr>
        <w:pStyle w:val="Zkladntext"/>
        <w:rPr>
          <w:rFonts w:asciiTheme="minorHAnsi" w:hAnsiTheme="minorHAnsi"/>
          <w:u w:val="single"/>
        </w:rPr>
      </w:pPr>
      <w:r w:rsidRPr="00DB1148">
        <w:rPr>
          <w:rFonts w:asciiTheme="minorHAnsi" w:hAnsiTheme="minorHAnsi"/>
          <w:u w:val="single"/>
        </w:rPr>
        <w:t>Mimopracovní doba</w:t>
      </w:r>
    </w:p>
    <w:p w:rsidR="00FA720C" w:rsidRPr="00B165D8" w:rsidRDefault="00FA720C"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 xml:space="preserve">Mimopracovní dobou se rozumí v pracovních dnech časový </w:t>
      </w:r>
      <w:r w:rsidR="00DB1148" w:rsidRPr="00B165D8">
        <w:rPr>
          <w:rFonts w:asciiTheme="minorHAnsi" w:eastAsiaTheme="minorHAnsi" w:hAnsiTheme="minorHAnsi" w:cstheme="minorBidi"/>
          <w:snapToGrid/>
          <w:szCs w:val="22"/>
          <w:lang w:eastAsia="en-US"/>
        </w:rPr>
        <w:t>úsek v době od 19.00 do 6.00 a </w:t>
      </w:r>
      <w:r w:rsidRPr="00B165D8">
        <w:rPr>
          <w:rFonts w:asciiTheme="minorHAnsi" w:eastAsiaTheme="minorHAnsi" w:hAnsiTheme="minorHAnsi" w:cstheme="minorBidi"/>
          <w:snapToGrid/>
          <w:szCs w:val="22"/>
          <w:lang w:eastAsia="en-US"/>
        </w:rPr>
        <w:t>dále dny pracovního volna a pracovního klidu.</w:t>
      </w:r>
    </w:p>
    <w:p w:rsidR="00FA720C" w:rsidRPr="00B165D8" w:rsidRDefault="00FA720C"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 xml:space="preserve">V této době jsou oprávněny vstupovat do prostor Ústavu pouze oprávnění zaměstnanci se souhlasem vedení Ústavu, nebo s jeho pověřením. V těchto případech při vstupu do prostoru recepce ochrana objektu </w:t>
      </w:r>
      <w:proofErr w:type="spellStart"/>
      <w:r w:rsidRPr="00B165D8">
        <w:rPr>
          <w:rFonts w:asciiTheme="minorHAnsi" w:eastAsiaTheme="minorHAnsi" w:hAnsiTheme="minorHAnsi" w:cstheme="minorBidi"/>
          <w:snapToGrid/>
          <w:szCs w:val="22"/>
          <w:lang w:eastAsia="en-US"/>
        </w:rPr>
        <w:t>odstřežuje</w:t>
      </w:r>
      <w:proofErr w:type="spellEnd"/>
      <w:r w:rsidRPr="00B165D8">
        <w:rPr>
          <w:rFonts w:asciiTheme="minorHAnsi" w:eastAsiaTheme="minorHAnsi" w:hAnsiTheme="minorHAnsi" w:cstheme="minorBidi"/>
          <w:snapToGrid/>
          <w:szCs w:val="22"/>
          <w:lang w:eastAsia="en-US"/>
        </w:rPr>
        <w:t xml:space="preserve"> prostor budovy č. 2</w:t>
      </w:r>
      <w:r w:rsidR="00DB1148" w:rsidRPr="00B165D8">
        <w:rPr>
          <w:rFonts w:asciiTheme="minorHAnsi" w:eastAsiaTheme="minorHAnsi" w:hAnsiTheme="minorHAnsi" w:cstheme="minorBidi"/>
          <w:snapToGrid/>
          <w:szCs w:val="22"/>
          <w:lang w:eastAsia="en-US"/>
        </w:rPr>
        <w:t>4 případně prostor budovy č. 30 </w:t>
      </w:r>
      <w:r w:rsidRPr="00B165D8">
        <w:rPr>
          <w:rFonts w:asciiTheme="minorHAnsi" w:eastAsiaTheme="minorHAnsi" w:hAnsiTheme="minorHAnsi" w:cstheme="minorBidi"/>
          <w:snapToGrid/>
          <w:szCs w:val="22"/>
          <w:lang w:eastAsia="en-US"/>
        </w:rPr>
        <w:t xml:space="preserve">v Praze. </w:t>
      </w:r>
    </w:p>
    <w:p w:rsidR="00FA720C" w:rsidRPr="00B165D8" w:rsidRDefault="00FA720C" w:rsidP="00B165D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Po ukončení prací zaměstnanec Ústavu ohlásí ostraze svůj odchod a tato opět deaktivovaný prostor zastřeží.</w:t>
      </w:r>
    </w:p>
    <w:p w:rsidR="00FA720C" w:rsidRDefault="00FA720C" w:rsidP="00FA720C">
      <w:pPr>
        <w:pStyle w:val="Zkladntext"/>
      </w:pPr>
    </w:p>
    <w:p w:rsidR="00834E82" w:rsidRDefault="00834E82">
      <w:r>
        <w:br w:type="page"/>
      </w:r>
    </w:p>
    <w:p w:rsidR="00FA720C" w:rsidRPr="005D1789" w:rsidRDefault="00FA720C" w:rsidP="005D1789">
      <w:pPr>
        <w:pStyle w:val="Odstavecseseznamem"/>
        <w:numPr>
          <w:ilvl w:val="2"/>
          <w:numId w:val="4"/>
        </w:numPr>
      </w:pPr>
      <w:r w:rsidRPr="005D1789">
        <w:lastRenderedPageBreak/>
        <w:t>Zajištění bezpečnosti OKL pracovišť</w:t>
      </w:r>
    </w:p>
    <w:p w:rsidR="00FA720C" w:rsidRPr="00DB1148" w:rsidRDefault="00FA720C" w:rsidP="00FA720C">
      <w:pPr>
        <w:pStyle w:val="Zkladntext"/>
        <w:rPr>
          <w:rFonts w:asciiTheme="minorHAnsi" w:eastAsiaTheme="minorHAnsi" w:hAnsiTheme="minorHAnsi" w:cstheme="minorBidi"/>
          <w:snapToGrid/>
          <w:szCs w:val="22"/>
          <w:lang w:eastAsia="en-US"/>
        </w:rPr>
      </w:pPr>
      <w:r w:rsidRPr="00DB1148">
        <w:rPr>
          <w:rFonts w:asciiTheme="minorHAnsi" w:eastAsiaTheme="minorHAnsi" w:hAnsiTheme="minorHAnsi" w:cstheme="minorBidi"/>
          <w:snapToGrid/>
          <w:szCs w:val="22"/>
          <w:lang w:eastAsia="en-US"/>
        </w:rPr>
        <w:t>Zajištění bezpečnosti OKL pracovišť bude řešeno formou přílohy č. 1 k této dokumentaci. Bude</w:t>
      </w:r>
      <w:r>
        <w:t xml:space="preserve"> </w:t>
      </w:r>
      <w:r w:rsidRPr="00DB1148">
        <w:rPr>
          <w:rFonts w:asciiTheme="minorHAnsi" w:eastAsiaTheme="minorHAnsi" w:hAnsiTheme="minorHAnsi" w:cstheme="minorBidi"/>
          <w:snapToGrid/>
          <w:szCs w:val="22"/>
          <w:lang w:eastAsia="en-US"/>
        </w:rPr>
        <w:t>uveden</w:t>
      </w:r>
      <w:r>
        <w:t xml:space="preserve"> </w:t>
      </w:r>
      <w:r w:rsidRPr="00DB1148">
        <w:rPr>
          <w:rFonts w:asciiTheme="minorHAnsi" w:eastAsiaTheme="minorHAnsi" w:hAnsiTheme="minorHAnsi" w:cstheme="minorBidi"/>
          <w:snapToGrid/>
          <w:szCs w:val="22"/>
          <w:lang w:eastAsia="en-US"/>
        </w:rPr>
        <w:t>seznam všech mimo pražských pracovišť a telefonický kontakt na policii v daném místě.</w:t>
      </w:r>
    </w:p>
    <w:p w:rsidR="00FA720C" w:rsidRDefault="00FA720C" w:rsidP="00FA720C">
      <w:pPr>
        <w:jc w:val="both"/>
      </w:pPr>
    </w:p>
    <w:p w:rsidR="008630F8" w:rsidRPr="008630F8" w:rsidRDefault="008630F8" w:rsidP="008630F8">
      <w:pPr>
        <w:pStyle w:val="Odstavecseseznamem"/>
        <w:numPr>
          <w:ilvl w:val="0"/>
          <w:numId w:val="4"/>
        </w:numPr>
        <w:ind w:left="284" w:hanging="284"/>
        <w:rPr>
          <w:b/>
        </w:rPr>
      </w:pPr>
      <w:r w:rsidRPr="008630F8">
        <w:rPr>
          <w:b/>
        </w:rPr>
        <w:t>REAKCE NA MIMOŘÁDNÉ UDÁLOSTI</w:t>
      </w:r>
    </w:p>
    <w:p w:rsidR="008630F8" w:rsidRPr="00B165D8" w:rsidRDefault="008630F8" w:rsidP="008630F8">
      <w:pPr>
        <w:pStyle w:val="Zkladntext"/>
        <w:rPr>
          <w:rFonts w:asciiTheme="minorHAnsi" w:eastAsiaTheme="minorHAnsi" w:hAnsiTheme="minorHAnsi" w:cstheme="minorBidi"/>
          <w:b/>
          <w:snapToGrid/>
          <w:szCs w:val="22"/>
          <w:lang w:eastAsia="en-US"/>
        </w:rPr>
      </w:pPr>
      <w:r w:rsidRPr="00B165D8">
        <w:rPr>
          <w:rFonts w:asciiTheme="minorHAnsi" w:eastAsiaTheme="minorHAnsi" w:hAnsiTheme="minorHAnsi" w:cstheme="minorBidi"/>
          <w:b/>
          <w:snapToGrid/>
          <w:szCs w:val="22"/>
          <w:lang w:eastAsia="en-US"/>
        </w:rPr>
        <w:t>V případě vzniku mimořádné události je nutné jednat vždy klidně a rozvážně tak, aby nedošlo k hrožení života osob, které se v objektu nacházejí. Postup bezpečnostního pracovníka musí vždy odpovídat vzniklé situaci.</w:t>
      </w:r>
    </w:p>
    <w:p w:rsidR="008630F8" w:rsidRPr="00B165D8" w:rsidRDefault="008630F8" w:rsidP="008630F8">
      <w:pPr>
        <w:pStyle w:val="Zkladntext"/>
        <w:rPr>
          <w:rFonts w:asciiTheme="minorHAnsi" w:eastAsiaTheme="minorHAnsi" w:hAnsiTheme="minorHAnsi" w:cstheme="minorBidi"/>
          <w:b/>
          <w:snapToGrid/>
          <w:szCs w:val="22"/>
          <w:lang w:eastAsia="en-US"/>
        </w:rPr>
      </w:pPr>
    </w:p>
    <w:p w:rsidR="008630F8" w:rsidRPr="00B165D8" w:rsidRDefault="008630F8" w:rsidP="008630F8">
      <w:pPr>
        <w:pStyle w:val="Zkladntext"/>
        <w:rPr>
          <w:rFonts w:asciiTheme="minorHAnsi" w:eastAsiaTheme="minorHAnsi" w:hAnsiTheme="minorHAnsi" w:cstheme="minorBidi"/>
          <w:b/>
          <w:snapToGrid/>
          <w:szCs w:val="22"/>
          <w:lang w:eastAsia="en-US"/>
        </w:rPr>
      </w:pPr>
      <w:r w:rsidRPr="00B165D8">
        <w:rPr>
          <w:rFonts w:asciiTheme="minorHAnsi" w:eastAsiaTheme="minorHAnsi" w:hAnsiTheme="minorHAnsi" w:cstheme="minorBidi"/>
          <w:b/>
          <w:snapToGrid/>
          <w:szCs w:val="22"/>
          <w:lang w:eastAsia="en-US"/>
        </w:rPr>
        <w:t>Mimořádné události, respektive jejich vznik, hlásí bezpečnostní pracovník alespoň jednomu oprávněnému zaměstnanci SÚKL a svému nadřízenému, případně provoznímu manažerovi ve službě.</w:t>
      </w: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snapToGrid/>
          <w:szCs w:val="22"/>
          <w:lang w:eastAsia="en-US"/>
        </w:rPr>
        <w:t>Po skončení události sepisuje bezpečnostní pracovník „Hlášení o události“, které by mělo být zpracováno ve smyslu následujících zásad, respektive odpovědí na následující otázky:</w:t>
      </w:r>
    </w:p>
    <w:p w:rsidR="008630F8" w:rsidRPr="00B165D8" w:rsidRDefault="008630F8" w:rsidP="008630F8">
      <w:pPr>
        <w:pStyle w:val="Zkladntext"/>
        <w:rPr>
          <w:rFonts w:asciiTheme="minorHAnsi" w:eastAsiaTheme="minorHAnsi" w:hAnsiTheme="minorHAnsi" w:cstheme="minorBidi"/>
          <w:snapToGrid/>
          <w:szCs w:val="22"/>
          <w:lang w:eastAsia="en-US"/>
        </w:rPr>
      </w:pP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b/>
          <w:snapToGrid/>
          <w:szCs w:val="22"/>
          <w:lang w:eastAsia="en-US"/>
        </w:rPr>
        <w:t>KDO</w:t>
      </w:r>
      <w:r w:rsidRPr="00B165D8">
        <w:rPr>
          <w:rFonts w:asciiTheme="minorHAnsi" w:eastAsiaTheme="minorHAnsi" w:hAnsiTheme="minorHAnsi" w:cstheme="minorBidi"/>
          <w:snapToGrid/>
          <w:szCs w:val="22"/>
          <w:lang w:eastAsia="en-US"/>
        </w:rPr>
        <w:tab/>
        <w:t>- zapříčinil vznik mimořádné události (pachatel apod.);</w:t>
      </w: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b/>
          <w:snapToGrid/>
          <w:szCs w:val="22"/>
          <w:lang w:eastAsia="en-US"/>
        </w:rPr>
        <w:t>CO</w:t>
      </w:r>
      <w:r w:rsidRPr="00B165D8">
        <w:rPr>
          <w:rFonts w:asciiTheme="minorHAnsi" w:eastAsiaTheme="minorHAnsi" w:hAnsiTheme="minorHAnsi" w:cstheme="minorBidi"/>
          <w:snapToGrid/>
          <w:szCs w:val="22"/>
          <w:lang w:eastAsia="en-US"/>
        </w:rPr>
        <w:tab/>
        <w:t>- co bylo vznikem události napadeno, poškozeno apod.;</w:t>
      </w: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b/>
          <w:snapToGrid/>
          <w:szCs w:val="22"/>
          <w:lang w:eastAsia="en-US"/>
        </w:rPr>
        <w:t>KDY</w:t>
      </w:r>
      <w:r w:rsidRPr="00B165D8">
        <w:rPr>
          <w:rFonts w:asciiTheme="minorHAnsi" w:eastAsiaTheme="minorHAnsi" w:hAnsiTheme="minorHAnsi" w:cstheme="minorBidi"/>
          <w:snapToGrid/>
          <w:szCs w:val="22"/>
          <w:lang w:eastAsia="en-US"/>
        </w:rPr>
        <w:tab/>
        <w:t>- přesný čas vzniku a časový průběh události;</w:t>
      </w: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b/>
          <w:snapToGrid/>
          <w:szCs w:val="22"/>
          <w:lang w:eastAsia="en-US"/>
        </w:rPr>
        <w:t>KDE</w:t>
      </w:r>
      <w:r w:rsidRPr="00B165D8">
        <w:rPr>
          <w:rFonts w:asciiTheme="minorHAnsi" w:eastAsiaTheme="minorHAnsi" w:hAnsiTheme="minorHAnsi" w:cstheme="minorBidi"/>
          <w:snapToGrid/>
          <w:szCs w:val="22"/>
          <w:lang w:eastAsia="en-US"/>
        </w:rPr>
        <w:tab/>
        <w:t>- bližší určení místa vzniku události;</w:t>
      </w: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b/>
          <w:snapToGrid/>
          <w:szCs w:val="22"/>
          <w:lang w:eastAsia="en-US"/>
        </w:rPr>
        <w:t>JAK</w:t>
      </w:r>
      <w:r w:rsidRPr="00B165D8">
        <w:rPr>
          <w:rFonts w:asciiTheme="minorHAnsi" w:eastAsiaTheme="minorHAnsi" w:hAnsiTheme="minorHAnsi" w:cstheme="minorBidi"/>
          <w:snapToGrid/>
          <w:szCs w:val="22"/>
          <w:lang w:eastAsia="en-US"/>
        </w:rPr>
        <w:tab/>
        <w:t>- jak událost vznikla, jak ji zjistil;</w:t>
      </w: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b/>
          <w:snapToGrid/>
          <w:szCs w:val="22"/>
          <w:lang w:eastAsia="en-US"/>
        </w:rPr>
        <w:t>ČÍM</w:t>
      </w:r>
      <w:r w:rsidRPr="00B165D8">
        <w:rPr>
          <w:rFonts w:asciiTheme="minorHAnsi" w:eastAsiaTheme="minorHAnsi" w:hAnsiTheme="minorHAnsi" w:cstheme="minorBidi"/>
          <w:snapToGrid/>
          <w:szCs w:val="22"/>
          <w:lang w:eastAsia="en-US"/>
        </w:rPr>
        <w:tab/>
        <w:t>- čím nebo jakými prostředky byl proveden trestný čin;</w:t>
      </w:r>
    </w:p>
    <w:p w:rsidR="008630F8" w:rsidRPr="00B165D8" w:rsidRDefault="008630F8" w:rsidP="008630F8">
      <w:pPr>
        <w:pStyle w:val="Zkladntext"/>
        <w:rPr>
          <w:rFonts w:asciiTheme="minorHAnsi" w:eastAsiaTheme="minorHAnsi" w:hAnsiTheme="minorHAnsi" w:cstheme="minorBidi"/>
          <w:snapToGrid/>
          <w:szCs w:val="22"/>
          <w:lang w:eastAsia="en-US"/>
        </w:rPr>
      </w:pPr>
      <w:r w:rsidRPr="00B165D8">
        <w:rPr>
          <w:rFonts w:asciiTheme="minorHAnsi" w:eastAsiaTheme="minorHAnsi" w:hAnsiTheme="minorHAnsi" w:cstheme="minorBidi"/>
          <w:b/>
          <w:snapToGrid/>
          <w:szCs w:val="22"/>
          <w:lang w:eastAsia="en-US"/>
        </w:rPr>
        <w:t>PROČ</w:t>
      </w:r>
      <w:r w:rsidRPr="00B165D8">
        <w:rPr>
          <w:rFonts w:asciiTheme="minorHAnsi" w:eastAsiaTheme="minorHAnsi" w:hAnsiTheme="minorHAnsi" w:cstheme="minorBidi"/>
          <w:snapToGrid/>
          <w:szCs w:val="22"/>
          <w:lang w:eastAsia="en-US"/>
        </w:rPr>
        <w:tab/>
        <w:t>- použití vyhrůžky, požadavků apod.</w:t>
      </w:r>
    </w:p>
    <w:p w:rsidR="008630F8" w:rsidRDefault="008630F8" w:rsidP="008630F8">
      <w:pPr>
        <w:pStyle w:val="Zkladntext"/>
        <w:rPr>
          <w:b/>
        </w:rPr>
      </w:pPr>
    </w:p>
    <w:p w:rsidR="008630F8" w:rsidRPr="002D52AF" w:rsidRDefault="008630F8" w:rsidP="002D52AF">
      <w:pPr>
        <w:pStyle w:val="Zkladntext"/>
        <w:numPr>
          <w:ilvl w:val="1"/>
          <w:numId w:val="12"/>
        </w:numPr>
        <w:ind w:left="426" w:hanging="426"/>
        <w:rPr>
          <w:rFonts w:asciiTheme="minorHAnsi" w:eastAsiaTheme="minorHAnsi" w:hAnsiTheme="minorHAnsi" w:cstheme="minorBidi"/>
          <w:snapToGrid/>
          <w:szCs w:val="22"/>
          <w:lang w:eastAsia="en-US"/>
        </w:rPr>
      </w:pPr>
      <w:bookmarkStart w:id="16" w:name="_Toc167512986"/>
      <w:r w:rsidRPr="002D52AF">
        <w:rPr>
          <w:rFonts w:asciiTheme="minorHAnsi" w:eastAsiaTheme="minorHAnsi" w:hAnsiTheme="minorHAnsi" w:cstheme="minorBidi"/>
          <w:snapToGrid/>
          <w:szCs w:val="22"/>
          <w:lang w:eastAsia="en-US"/>
        </w:rPr>
        <w:t>Pokus o vniknutí cizích osob do areálu a zjištění cizí osoby v objektu</w:t>
      </w:r>
      <w:bookmarkEnd w:id="16"/>
    </w:p>
    <w:p w:rsidR="008630F8" w:rsidRPr="002D52AF" w:rsidRDefault="008630F8" w:rsidP="008630F8">
      <w:pPr>
        <w:pStyle w:val="Zkladntext"/>
        <w:rPr>
          <w:rFonts w:asciiTheme="minorHAnsi" w:eastAsiaTheme="minorHAnsi" w:hAnsiTheme="minorHAnsi" w:cstheme="minorBidi"/>
          <w:snapToGrid/>
          <w:szCs w:val="22"/>
          <w:lang w:eastAsia="en-US"/>
        </w:rPr>
      </w:pPr>
      <w:bookmarkStart w:id="17" w:name="_Toc167512987"/>
      <w:r w:rsidRPr="002D52AF">
        <w:rPr>
          <w:rFonts w:asciiTheme="minorHAnsi" w:eastAsiaTheme="minorHAnsi" w:hAnsiTheme="minorHAnsi" w:cstheme="minorBidi"/>
          <w:snapToGrid/>
          <w:szCs w:val="22"/>
          <w:lang w:eastAsia="en-US"/>
        </w:rPr>
        <w:t>V případě pokusu o násilné vniknutí nepovolané osoby do objektu je bezpečnostní pracovník povinen odvrátit tuto činnost bez odkladu a všemi dostupnými prostředky v rámci platných zákonů ČR.</w:t>
      </w:r>
      <w:bookmarkEnd w:id="17"/>
      <w:r w:rsidRPr="002D52AF">
        <w:rPr>
          <w:rFonts w:asciiTheme="minorHAnsi" w:eastAsiaTheme="minorHAnsi" w:hAnsiTheme="minorHAnsi" w:cstheme="minorBidi"/>
          <w:snapToGrid/>
          <w:szCs w:val="22"/>
          <w:lang w:eastAsia="en-US"/>
        </w:rPr>
        <w:t xml:space="preserve"> </w:t>
      </w:r>
    </w:p>
    <w:p w:rsidR="008630F8" w:rsidRPr="002D52AF" w:rsidRDefault="008630F8" w:rsidP="008630F8">
      <w:pPr>
        <w:pStyle w:val="Zkladntext"/>
        <w:rPr>
          <w:rFonts w:asciiTheme="minorHAnsi" w:eastAsiaTheme="minorHAnsi" w:hAnsiTheme="minorHAnsi" w:cstheme="minorBidi"/>
          <w:snapToGrid/>
          <w:szCs w:val="22"/>
          <w:lang w:eastAsia="en-US"/>
        </w:rPr>
      </w:pPr>
      <w:bookmarkStart w:id="18" w:name="_Toc167512988"/>
      <w:r w:rsidRPr="002D52AF">
        <w:rPr>
          <w:rFonts w:asciiTheme="minorHAnsi" w:eastAsiaTheme="minorHAnsi" w:hAnsiTheme="minorHAnsi" w:cstheme="minorBidi"/>
          <w:snapToGrid/>
          <w:szCs w:val="22"/>
          <w:lang w:eastAsia="en-US"/>
        </w:rPr>
        <w:t>Pokud pracovník zjistí, že by situaci zřejmě sám nezvládl, je jeho prvním úkolem co nejrychleji zajistit pomoc Policie ČR. Bezpečnostní pracovník musí policii popsat situaci tak, aby mohla zvolit optimální postup.</w:t>
      </w:r>
      <w:bookmarkEnd w:id="18"/>
      <w:r w:rsidRPr="002D52AF">
        <w:rPr>
          <w:rFonts w:asciiTheme="minorHAnsi" w:eastAsiaTheme="minorHAnsi" w:hAnsiTheme="minorHAnsi" w:cstheme="minorBidi"/>
          <w:snapToGrid/>
          <w:szCs w:val="22"/>
          <w:lang w:eastAsia="en-US"/>
        </w:rPr>
        <w:t xml:space="preserve"> </w:t>
      </w:r>
    </w:p>
    <w:p w:rsidR="008630F8" w:rsidRPr="002D52AF" w:rsidRDefault="008630F8" w:rsidP="008630F8">
      <w:pPr>
        <w:pStyle w:val="Zkladntext"/>
        <w:rPr>
          <w:rFonts w:asciiTheme="minorHAnsi" w:eastAsiaTheme="minorHAnsi" w:hAnsiTheme="minorHAnsi" w:cstheme="minorBidi"/>
          <w:snapToGrid/>
          <w:szCs w:val="22"/>
          <w:lang w:eastAsia="en-US"/>
        </w:rPr>
      </w:pPr>
    </w:p>
    <w:p w:rsidR="008630F8" w:rsidRPr="002D52AF" w:rsidRDefault="008630F8" w:rsidP="008630F8">
      <w:pPr>
        <w:pStyle w:val="Zkladntext"/>
        <w:rPr>
          <w:rFonts w:asciiTheme="minorHAnsi" w:eastAsiaTheme="minorHAnsi" w:hAnsiTheme="minorHAnsi" w:cstheme="minorBidi"/>
          <w:snapToGrid/>
          <w:szCs w:val="22"/>
          <w:lang w:eastAsia="en-US"/>
        </w:rPr>
      </w:pPr>
      <w:bookmarkStart w:id="19" w:name="_Toc167512989"/>
      <w:r w:rsidRPr="002D52AF">
        <w:rPr>
          <w:rFonts w:asciiTheme="minorHAnsi" w:eastAsiaTheme="minorHAnsi" w:hAnsiTheme="minorHAnsi" w:cstheme="minorBidi"/>
          <w:snapToGrid/>
          <w:szCs w:val="22"/>
          <w:lang w:eastAsia="en-US"/>
        </w:rPr>
        <w:t>Jestliže pracovník ostrahy zjistí, že v objektu došlo k trestné činnosti, okamžitě uvědomí představitele zákazníka, Policii ČR a přímého nadřízeného. Pracovník ostrahy musí zajistit místo činu do příjezdu Policie ČR a potom jí, poskytnout v nezbytném rozsahu pomoc, aniž by bylo ohroženo plnění jeho služebních povinností.</w:t>
      </w:r>
      <w:bookmarkEnd w:id="19"/>
    </w:p>
    <w:p w:rsidR="008630F8" w:rsidRDefault="008630F8" w:rsidP="008630F8">
      <w:pPr>
        <w:pStyle w:val="Zkladntext"/>
      </w:pPr>
    </w:p>
    <w:p w:rsidR="002D52AF" w:rsidRDefault="002D52AF">
      <w:r>
        <w:br w:type="page"/>
      </w:r>
    </w:p>
    <w:p w:rsidR="008630F8" w:rsidRPr="002D52AF" w:rsidRDefault="008630F8" w:rsidP="002D52AF">
      <w:pPr>
        <w:pStyle w:val="Zkladntext"/>
        <w:numPr>
          <w:ilvl w:val="1"/>
          <w:numId w:val="12"/>
        </w:numPr>
        <w:ind w:left="426" w:hanging="426"/>
        <w:rPr>
          <w:rFonts w:asciiTheme="minorHAnsi" w:eastAsiaTheme="minorHAnsi" w:hAnsiTheme="minorHAnsi" w:cstheme="minorBidi"/>
          <w:snapToGrid/>
          <w:szCs w:val="22"/>
          <w:lang w:eastAsia="en-US"/>
        </w:rPr>
      </w:pPr>
      <w:r w:rsidRPr="002D52AF">
        <w:rPr>
          <w:rFonts w:asciiTheme="minorHAnsi" w:eastAsiaTheme="minorHAnsi" w:hAnsiTheme="minorHAnsi" w:cstheme="minorBidi"/>
          <w:snapToGrid/>
          <w:szCs w:val="22"/>
          <w:lang w:eastAsia="en-US"/>
        </w:rPr>
        <w:lastRenderedPageBreak/>
        <w:t>Požár, výbuch</w:t>
      </w:r>
    </w:p>
    <w:p w:rsidR="008630F8" w:rsidRDefault="008630F8" w:rsidP="008630F8">
      <w:pPr>
        <w:pStyle w:val="Zkladntext"/>
        <w:rPr>
          <w:b/>
        </w:rPr>
      </w:pPr>
      <w:r>
        <w:rPr>
          <w:b/>
        </w:rPr>
        <w:tab/>
        <w:t>V případě vzniku požáru nebo výbuchu bude bezpečnostní pracovník plnit následující povinnosti:</w:t>
      </w:r>
    </w:p>
    <w:p w:rsidR="008630F8" w:rsidRPr="005E0B7F" w:rsidRDefault="008630F8" w:rsidP="002D52AF">
      <w:pPr>
        <w:pStyle w:val="Odstavecseseznamem"/>
        <w:numPr>
          <w:ilvl w:val="0"/>
          <w:numId w:val="6"/>
        </w:numPr>
        <w:ind w:left="993" w:hanging="284"/>
        <w:jc w:val="both"/>
      </w:pPr>
      <w:r w:rsidRPr="005E0B7F">
        <w:t>postupuje podle ustanovení požárně poplachových směrnic objektu</w:t>
      </w:r>
      <w:r>
        <w:t>;</w:t>
      </w:r>
    </w:p>
    <w:p w:rsidR="008630F8" w:rsidRPr="005E0B7F" w:rsidRDefault="008630F8" w:rsidP="002D52AF">
      <w:pPr>
        <w:pStyle w:val="Odstavecseseznamem"/>
        <w:numPr>
          <w:ilvl w:val="0"/>
          <w:numId w:val="6"/>
        </w:numPr>
        <w:ind w:left="993" w:hanging="284"/>
        <w:jc w:val="both"/>
      </w:pPr>
      <w:r w:rsidRPr="005E0B7F">
        <w:t>neprodleně ohlásí vznik požáru nebo výbuchu na příslušný územní dispečink hasičského záchranného sboru, (a dále se řídí jeho pokyny), oprávněnému zástupci SÚKL a přímému nadřízenému</w:t>
      </w:r>
      <w:r>
        <w:t>;</w:t>
      </w:r>
    </w:p>
    <w:p w:rsidR="008630F8" w:rsidRPr="005E0B7F" w:rsidRDefault="008630F8" w:rsidP="002D52AF">
      <w:pPr>
        <w:pStyle w:val="Odstavecseseznamem"/>
        <w:numPr>
          <w:ilvl w:val="0"/>
          <w:numId w:val="6"/>
        </w:numPr>
        <w:ind w:left="993" w:hanging="284"/>
        <w:jc w:val="both"/>
      </w:pPr>
      <w:r w:rsidRPr="005E0B7F">
        <w:t>způsobem, stanoveným v požárně poplachové směrnici vyhlásí požární poplach</w:t>
      </w:r>
      <w:r>
        <w:t>;</w:t>
      </w:r>
    </w:p>
    <w:p w:rsidR="008630F8" w:rsidRPr="005E0B7F" w:rsidRDefault="008630F8" w:rsidP="002D52AF">
      <w:pPr>
        <w:pStyle w:val="Odstavecseseznamem"/>
        <w:numPr>
          <w:ilvl w:val="0"/>
          <w:numId w:val="6"/>
        </w:numPr>
        <w:ind w:left="993" w:hanging="284"/>
        <w:jc w:val="both"/>
      </w:pPr>
      <w:r w:rsidRPr="005E0B7F">
        <w:t>pokud je to v silách pracovníka ostrahy, zlikviduje požár dost</w:t>
      </w:r>
      <w:r>
        <w:t>upnými prostředky (v případě, že </w:t>
      </w:r>
      <w:r w:rsidRPr="005E0B7F">
        <w:t>zlikviduje požár sám, je nutné o požáru informovat vždy příslušný územní dispečink hasičského záchranného sboru)</w:t>
      </w:r>
      <w:r>
        <w:t>;</w:t>
      </w:r>
    </w:p>
    <w:p w:rsidR="008630F8" w:rsidRPr="005E0B7F" w:rsidRDefault="008630F8" w:rsidP="002D52AF">
      <w:pPr>
        <w:pStyle w:val="Odstavecseseznamem"/>
        <w:numPr>
          <w:ilvl w:val="0"/>
          <w:numId w:val="6"/>
        </w:numPr>
        <w:ind w:left="993" w:hanging="284"/>
        <w:jc w:val="both"/>
      </w:pPr>
      <w:r w:rsidRPr="005E0B7F">
        <w:t xml:space="preserve">zabezpečí příjezdové a odjezdové trasy pro vozidla hasičského </w:t>
      </w:r>
      <w:r>
        <w:t>záchranného sboru, policie ČR a </w:t>
      </w:r>
      <w:r w:rsidRPr="005E0B7F">
        <w:t>záchranné zdravotní služby, vozidla navádí k místu požáru či výbuchu</w:t>
      </w:r>
      <w:r>
        <w:t>;</w:t>
      </w:r>
    </w:p>
    <w:p w:rsidR="008630F8" w:rsidRPr="005E0B7F" w:rsidRDefault="008630F8" w:rsidP="002D52AF">
      <w:pPr>
        <w:pStyle w:val="Odstavecseseznamem"/>
        <w:numPr>
          <w:ilvl w:val="0"/>
          <w:numId w:val="6"/>
        </w:numPr>
        <w:ind w:left="993" w:hanging="284"/>
        <w:jc w:val="both"/>
      </w:pPr>
      <w:r w:rsidRPr="005E0B7F">
        <w:t>pokud je to možné, snaží se vlastními silami zahájit činnost k minimalizaci následků, dle pokynů havarijního plánu objektu, zejména se bude spolupodílet na uzavření ohrožené oblasti</w:t>
      </w:r>
      <w:r>
        <w:t>;</w:t>
      </w:r>
    </w:p>
    <w:p w:rsidR="008630F8" w:rsidRPr="005E0B7F" w:rsidRDefault="008630F8" w:rsidP="002D52AF">
      <w:pPr>
        <w:pStyle w:val="Odstavecseseznamem"/>
        <w:numPr>
          <w:ilvl w:val="0"/>
          <w:numId w:val="6"/>
        </w:numPr>
        <w:ind w:left="993" w:hanging="284"/>
        <w:jc w:val="both"/>
      </w:pPr>
      <w:r w:rsidRPr="005E0B7F">
        <w:t>pokud je to možné, poskytne první pomoc případně zraněným osobám</w:t>
      </w:r>
      <w:r>
        <w:t>;</w:t>
      </w:r>
    </w:p>
    <w:p w:rsidR="008630F8" w:rsidRPr="005E0B7F" w:rsidRDefault="008630F8" w:rsidP="002D52AF">
      <w:pPr>
        <w:pStyle w:val="Odstavecseseznamem"/>
        <w:numPr>
          <w:ilvl w:val="0"/>
          <w:numId w:val="6"/>
        </w:numPr>
        <w:ind w:left="993" w:hanging="284"/>
        <w:jc w:val="both"/>
      </w:pPr>
      <w:r w:rsidRPr="005E0B7F">
        <w:t>spolupodílí se na evakuaci osob a majetku, která byla vyhlášena statutárním orgánem SÚKL nebo velitelem složek IZS</w:t>
      </w:r>
      <w:r>
        <w:t>.</w:t>
      </w:r>
    </w:p>
    <w:p w:rsidR="008630F8" w:rsidRPr="002D52AF" w:rsidRDefault="008630F8" w:rsidP="002D52AF">
      <w:pPr>
        <w:pStyle w:val="Zkladntext"/>
        <w:numPr>
          <w:ilvl w:val="1"/>
          <w:numId w:val="12"/>
        </w:numPr>
        <w:ind w:left="426" w:hanging="426"/>
        <w:rPr>
          <w:rFonts w:asciiTheme="minorHAnsi" w:eastAsiaTheme="minorHAnsi" w:hAnsiTheme="minorHAnsi" w:cstheme="minorBidi"/>
          <w:snapToGrid/>
          <w:szCs w:val="22"/>
          <w:lang w:eastAsia="en-US"/>
        </w:rPr>
      </w:pPr>
      <w:r w:rsidRPr="002D52AF">
        <w:rPr>
          <w:rFonts w:asciiTheme="minorHAnsi" w:eastAsiaTheme="minorHAnsi" w:hAnsiTheme="minorHAnsi" w:cstheme="minorBidi"/>
          <w:snapToGrid/>
          <w:szCs w:val="22"/>
          <w:lang w:eastAsia="en-US"/>
        </w:rPr>
        <w:t>Nález podezřelého předmětu</w:t>
      </w:r>
    </w:p>
    <w:p w:rsidR="008630F8" w:rsidRPr="002D52AF" w:rsidRDefault="008630F8" w:rsidP="008630F8">
      <w:pPr>
        <w:pStyle w:val="Zkladntext"/>
        <w:rPr>
          <w:rFonts w:asciiTheme="minorHAnsi" w:eastAsiaTheme="minorHAnsi" w:hAnsiTheme="minorHAnsi" w:cstheme="minorBidi"/>
          <w:snapToGrid/>
          <w:szCs w:val="22"/>
          <w:lang w:eastAsia="en-US"/>
        </w:rPr>
      </w:pPr>
      <w:r w:rsidRPr="002D52AF">
        <w:rPr>
          <w:rFonts w:asciiTheme="minorHAnsi" w:eastAsiaTheme="minorHAnsi" w:hAnsiTheme="minorHAnsi" w:cstheme="minorBidi"/>
          <w:snapToGrid/>
          <w:szCs w:val="22"/>
          <w:lang w:eastAsia="en-US"/>
        </w:rPr>
        <w:t>Hrozby pumovým útokem nebo přepadením objektu mohou být sděleny přímo nebo nepřímo telefonem, poštou, osobním doručením zprávy nebo jiným způsobem (sdělením třetích osob). Hrozbu je možno si také uvědomit na základě nepřímých důkazů.</w:t>
      </w:r>
    </w:p>
    <w:p w:rsidR="008630F8" w:rsidRDefault="008630F8" w:rsidP="008630F8">
      <w:pPr>
        <w:pStyle w:val="Zkladntext"/>
        <w:rPr>
          <w:b/>
        </w:rPr>
      </w:pPr>
    </w:p>
    <w:p w:rsidR="008630F8" w:rsidRDefault="008630F8" w:rsidP="008630F8">
      <w:pPr>
        <w:pStyle w:val="Zkladntext"/>
        <w:rPr>
          <w:rFonts w:asciiTheme="minorHAnsi" w:eastAsiaTheme="minorHAnsi" w:hAnsiTheme="minorHAnsi" w:cstheme="minorBidi"/>
          <w:snapToGrid/>
          <w:szCs w:val="22"/>
          <w:lang w:eastAsia="en-US"/>
        </w:rPr>
      </w:pPr>
      <w:r w:rsidRPr="002D52AF">
        <w:rPr>
          <w:rFonts w:asciiTheme="minorHAnsi" w:eastAsiaTheme="minorHAnsi" w:hAnsiTheme="minorHAnsi" w:cstheme="minorBidi"/>
          <w:snapToGrid/>
          <w:szCs w:val="22"/>
          <w:lang w:eastAsia="en-US"/>
        </w:rPr>
        <w:t>V případě, že někdo oznámí nalezení neznámého (podezřelého) předmětu (balíček, taška apod.) nebo takovou věc nalezne bezpečnostní pracovník v objektu nebo jeho nejbližším okolí a okolnosti vyvolají podezření, že se může jednat o výbušninu, ihned informuje oprávněného zaměstnance SÚKL, Policii ČR, přímému nadřízenému a řídí se pokyny velitele zásahu Policie ČR.</w:t>
      </w:r>
    </w:p>
    <w:p w:rsidR="002D52AF" w:rsidRPr="002D52AF" w:rsidRDefault="002D52AF" w:rsidP="008630F8">
      <w:pPr>
        <w:pStyle w:val="Zkladntext"/>
        <w:rPr>
          <w:rFonts w:asciiTheme="minorHAnsi" w:eastAsiaTheme="minorHAnsi" w:hAnsiTheme="minorHAnsi" w:cstheme="minorBidi"/>
          <w:snapToGrid/>
          <w:szCs w:val="22"/>
          <w:lang w:eastAsia="en-US"/>
        </w:rPr>
      </w:pPr>
    </w:p>
    <w:p w:rsidR="008630F8" w:rsidRPr="002D52AF" w:rsidRDefault="008630F8" w:rsidP="008630F8">
      <w:pPr>
        <w:pStyle w:val="Zkladntext"/>
        <w:rPr>
          <w:rFonts w:asciiTheme="minorHAnsi" w:eastAsiaTheme="minorHAnsi" w:hAnsiTheme="minorHAnsi" w:cstheme="minorBidi"/>
          <w:b/>
          <w:snapToGrid/>
          <w:szCs w:val="22"/>
          <w:lang w:eastAsia="en-US"/>
        </w:rPr>
      </w:pPr>
      <w:r w:rsidRPr="002D52AF">
        <w:rPr>
          <w:rFonts w:asciiTheme="minorHAnsi" w:eastAsiaTheme="minorHAnsi" w:hAnsiTheme="minorHAnsi" w:cstheme="minorBidi"/>
          <w:b/>
          <w:snapToGrid/>
          <w:szCs w:val="22"/>
          <w:lang w:eastAsia="en-US"/>
        </w:rPr>
        <w:t>Bezpečnostní pracovník zásadně s předmětem nemanipuluje, nebere jej do rukou apod. V dostatečné vzdálenosti od místa uložení předmětu zajistí prostor (např. ostrahou) tak, aby do něj nemohly vstupovat neoprávněné osoby, a vyčká příchodu Policie ČR. V místnosti otevře okna a dveře.</w:t>
      </w:r>
    </w:p>
    <w:p w:rsidR="008630F8" w:rsidRDefault="008630F8" w:rsidP="008630F8">
      <w:pPr>
        <w:pStyle w:val="Zkladntext"/>
        <w:rPr>
          <w:b/>
        </w:rPr>
      </w:pPr>
    </w:p>
    <w:p w:rsidR="008630F8" w:rsidRPr="00963B97" w:rsidRDefault="008630F8" w:rsidP="00963B97">
      <w:pPr>
        <w:pStyle w:val="Zkladntext"/>
        <w:numPr>
          <w:ilvl w:val="1"/>
          <w:numId w:val="12"/>
        </w:numPr>
        <w:ind w:left="426" w:hanging="426"/>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lang w:eastAsia="en-US"/>
        </w:rPr>
        <w:t>Hrozba pumovým útokem, telefonická výhrůžka bombou</w:t>
      </w:r>
    </w:p>
    <w:p w:rsidR="008630F8" w:rsidRPr="002D52AF" w:rsidRDefault="008630F8" w:rsidP="008630F8">
      <w:pPr>
        <w:pStyle w:val="Zkladntext"/>
        <w:rPr>
          <w:rFonts w:asciiTheme="minorHAnsi" w:eastAsiaTheme="minorHAnsi" w:hAnsiTheme="minorHAnsi" w:cstheme="minorBidi"/>
          <w:snapToGrid/>
          <w:szCs w:val="22"/>
          <w:lang w:eastAsia="en-US"/>
        </w:rPr>
      </w:pPr>
      <w:r w:rsidRPr="002D52AF">
        <w:rPr>
          <w:rFonts w:asciiTheme="minorHAnsi" w:eastAsiaTheme="minorHAnsi" w:hAnsiTheme="minorHAnsi" w:cstheme="minorBidi"/>
          <w:snapToGrid/>
          <w:szCs w:val="22"/>
          <w:lang w:eastAsia="en-US"/>
        </w:rPr>
        <w:t>Žádná vyhrůžka "hrozby bombou" nemůže být považována za žert. Bezpečnostní pracovník, který přijímá telefonickou informaci o hrozbě (výhrůžce) bombou, zůstane klidný a zabezpečí získání maxima informací, které zaznamená. Rozhodující je zachytit co nejpřesněji text volaného. Důležité jsou i další získané informace.</w:t>
      </w:r>
    </w:p>
    <w:p w:rsidR="008630F8" w:rsidRDefault="008630F8" w:rsidP="008630F8">
      <w:pPr>
        <w:pStyle w:val="Zkladntext"/>
        <w:rPr>
          <w:b/>
        </w:rPr>
      </w:pPr>
    </w:p>
    <w:p w:rsidR="00963B97" w:rsidRDefault="00963B97">
      <w:pPr>
        <w:rPr>
          <w:b/>
        </w:rPr>
      </w:pPr>
      <w:r>
        <w:rPr>
          <w:b/>
        </w:rPr>
        <w:br w:type="page"/>
      </w:r>
    </w:p>
    <w:p w:rsidR="008630F8" w:rsidRPr="00963B97" w:rsidRDefault="008630F8" w:rsidP="008630F8">
      <w:pPr>
        <w:pStyle w:val="Zkladntext"/>
        <w:rPr>
          <w:rFonts w:asciiTheme="minorHAnsi" w:eastAsiaTheme="minorHAnsi" w:hAnsiTheme="minorHAnsi" w:cstheme="minorBidi"/>
          <w:b/>
          <w:snapToGrid/>
          <w:szCs w:val="22"/>
          <w:lang w:eastAsia="en-US"/>
        </w:rPr>
      </w:pPr>
      <w:r w:rsidRPr="00963B97">
        <w:rPr>
          <w:rFonts w:asciiTheme="minorHAnsi" w:eastAsiaTheme="minorHAnsi" w:hAnsiTheme="minorHAnsi" w:cstheme="minorBidi"/>
          <w:b/>
          <w:snapToGrid/>
          <w:szCs w:val="22"/>
          <w:lang w:eastAsia="en-US"/>
        </w:rPr>
        <w:lastRenderedPageBreak/>
        <w:t>Pokud to situace dovolí, měl by se příjemce telefonátu ptát na následující otázky v tomto pořadí:</w:t>
      </w:r>
    </w:p>
    <w:p w:rsidR="008630F8" w:rsidRPr="00963B97" w:rsidRDefault="008630F8" w:rsidP="008630F8">
      <w:pPr>
        <w:pStyle w:val="Zkladntext"/>
        <w:rPr>
          <w:rFonts w:asciiTheme="minorHAnsi" w:eastAsiaTheme="minorHAnsi" w:hAnsiTheme="minorHAnsi" w:cstheme="minorBidi"/>
          <w:b/>
          <w:snapToGrid/>
          <w:szCs w:val="22"/>
          <w:lang w:eastAsia="en-US"/>
        </w:rPr>
      </w:pPr>
      <w:r w:rsidRPr="00963B97">
        <w:rPr>
          <w:rFonts w:asciiTheme="minorHAnsi" w:eastAsiaTheme="minorHAnsi" w:hAnsiTheme="minorHAnsi" w:cstheme="minorBidi"/>
          <w:b/>
          <w:snapToGrid/>
          <w:szCs w:val="22"/>
          <w:lang w:eastAsia="en-US"/>
        </w:rPr>
        <w:t>K D E</w:t>
      </w:r>
      <w:r w:rsidRPr="00963B97">
        <w:rPr>
          <w:rFonts w:asciiTheme="minorHAnsi" w:eastAsiaTheme="minorHAnsi" w:hAnsiTheme="minorHAnsi" w:cstheme="minorBidi"/>
          <w:b/>
          <w:snapToGrid/>
          <w:szCs w:val="22"/>
          <w:lang w:eastAsia="en-US"/>
        </w:rPr>
        <w:tab/>
      </w:r>
      <w:r w:rsidRPr="00963B97">
        <w:rPr>
          <w:rFonts w:asciiTheme="minorHAnsi" w:eastAsiaTheme="minorHAnsi" w:hAnsiTheme="minorHAnsi" w:cstheme="minorBidi"/>
          <w:b/>
          <w:snapToGrid/>
          <w:szCs w:val="22"/>
          <w:lang w:eastAsia="en-US"/>
        </w:rPr>
        <w:tab/>
        <w:t>je bomba?</w:t>
      </w:r>
    </w:p>
    <w:p w:rsidR="008630F8" w:rsidRPr="00963B97" w:rsidRDefault="008630F8" w:rsidP="008630F8">
      <w:pPr>
        <w:pStyle w:val="Zkladntext"/>
        <w:rPr>
          <w:rFonts w:asciiTheme="minorHAnsi" w:eastAsiaTheme="minorHAnsi" w:hAnsiTheme="minorHAnsi" w:cstheme="minorBidi"/>
          <w:b/>
          <w:snapToGrid/>
          <w:szCs w:val="22"/>
          <w:lang w:eastAsia="en-US"/>
        </w:rPr>
      </w:pPr>
      <w:r w:rsidRPr="00963B97">
        <w:rPr>
          <w:rFonts w:asciiTheme="minorHAnsi" w:eastAsiaTheme="minorHAnsi" w:hAnsiTheme="minorHAnsi" w:cstheme="minorBidi"/>
          <w:b/>
          <w:snapToGrid/>
          <w:szCs w:val="22"/>
          <w:lang w:eastAsia="en-US"/>
        </w:rPr>
        <w:t>K D Y</w:t>
      </w:r>
      <w:r w:rsidRPr="00963B97">
        <w:rPr>
          <w:rFonts w:asciiTheme="minorHAnsi" w:eastAsiaTheme="minorHAnsi" w:hAnsiTheme="minorHAnsi" w:cstheme="minorBidi"/>
          <w:b/>
          <w:snapToGrid/>
          <w:szCs w:val="22"/>
          <w:lang w:eastAsia="en-US"/>
        </w:rPr>
        <w:tab/>
      </w:r>
      <w:r w:rsidRPr="00963B97">
        <w:rPr>
          <w:rFonts w:asciiTheme="minorHAnsi" w:eastAsiaTheme="minorHAnsi" w:hAnsiTheme="minorHAnsi" w:cstheme="minorBidi"/>
          <w:b/>
          <w:snapToGrid/>
          <w:szCs w:val="22"/>
          <w:lang w:eastAsia="en-US"/>
        </w:rPr>
        <w:tab/>
        <w:t>se chystá vybuchnout?</w:t>
      </w:r>
    </w:p>
    <w:p w:rsidR="008630F8" w:rsidRPr="00963B97" w:rsidRDefault="008630F8" w:rsidP="008630F8">
      <w:pPr>
        <w:pStyle w:val="Zkladntext"/>
        <w:rPr>
          <w:rFonts w:asciiTheme="minorHAnsi" w:eastAsiaTheme="minorHAnsi" w:hAnsiTheme="minorHAnsi" w:cstheme="minorBidi"/>
          <w:b/>
          <w:snapToGrid/>
          <w:szCs w:val="22"/>
          <w:lang w:eastAsia="en-US"/>
        </w:rPr>
      </w:pPr>
      <w:r w:rsidRPr="00963B97">
        <w:rPr>
          <w:rFonts w:asciiTheme="minorHAnsi" w:eastAsiaTheme="minorHAnsi" w:hAnsiTheme="minorHAnsi" w:cstheme="minorBidi"/>
          <w:b/>
          <w:snapToGrid/>
          <w:szCs w:val="22"/>
          <w:lang w:eastAsia="en-US"/>
        </w:rPr>
        <w:t>J A K</w:t>
      </w:r>
      <w:r w:rsidRPr="00963B97">
        <w:rPr>
          <w:rFonts w:asciiTheme="minorHAnsi" w:eastAsiaTheme="minorHAnsi" w:hAnsiTheme="minorHAnsi" w:cstheme="minorBidi"/>
          <w:b/>
          <w:snapToGrid/>
          <w:szCs w:val="22"/>
          <w:lang w:eastAsia="en-US"/>
        </w:rPr>
        <w:tab/>
      </w:r>
      <w:r w:rsidRPr="00963B97">
        <w:rPr>
          <w:rFonts w:asciiTheme="minorHAnsi" w:eastAsiaTheme="minorHAnsi" w:hAnsiTheme="minorHAnsi" w:cstheme="minorBidi"/>
          <w:b/>
          <w:snapToGrid/>
          <w:szCs w:val="22"/>
          <w:lang w:eastAsia="en-US"/>
        </w:rPr>
        <w:tab/>
        <w:t>vypadá?</w:t>
      </w:r>
    </w:p>
    <w:p w:rsidR="008630F8" w:rsidRPr="00963B97" w:rsidRDefault="008630F8" w:rsidP="008630F8">
      <w:pPr>
        <w:pStyle w:val="Zkladntext"/>
        <w:rPr>
          <w:rFonts w:asciiTheme="minorHAnsi" w:eastAsiaTheme="minorHAnsi" w:hAnsiTheme="minorHAnsi" w:cstheme="minorBidi"/>
          <w:b/>
          <w:snapToGrid/>
          <w:szCs w:val="22"/>
          <w:lang w:eastAsia="en-US"/>
        </w:rPr>
      </w:pPr>
      <w:r w:rsidRPr="00963B97">
        <w:rPr>
          <w:rFonts w:asciiTheme="minorHAnsi" w:eastAsiaTheme="minorHAnsi" w:hAnsiTheme="minorHAnsi" w:cstheme="minorBidi"/>
          <w:b/>
          <w:snapToGrid/>
          <w:szCs w:val="22"/>
          <w:lang w:eastAsia="en-US"/>
        </w:rPr>
        <w:t>C O</w:t>
      </w:r>
      <w:r w:rsidRPr="00963B97">
        <w:rPr>
          <w:rFonts w:asciiTheme="minorHAnsi" w:eastAsiaTheme="minorHAnsi" w:hAnsiTheme="minorHAnsi" w:cstheme="minorBidi"/>
          <w:b/>
          <w:snapToGrid/>
          <w:szCs w:val="22"/>
          <w:lang w:eastAsia="en-US"/>
        </w:rPr>
        <w:tab/>
      </w:r>
      <w:r w:rsidRPr="00963B97">
        <w:rPr>
          <w:rFonts w:asciiTheme="minorHAnsi" w:eastAsiaTheme="minorHAnsi" w:hAnsiTheme="minorHAnsi" w:cstheme="minorBidi"/>
          <w:b/>
          <w:snapToGrid/>
          <w:szCs w:val="22"/>
          <w:lang w:eastAsia="en-US"/>
        </w:rPr>
        <w:tab/>
      </w:r>
      <w:proofErr w:type="gramStart"/>
      <w:r w:rsidRPr="00963B97">
        <w:rPr>
          <w:rFonts w:asciiTheme="minorHAnsi" w:eastAsiaTheme="minorHAnsi" w:hAnsiTheme="minorHAnsi" w:cstheme="minorBidi"/>
          <w:b/>
          <w:snapToGrid/>
          <w:szCs w:val="22"/>
          <w:lang w:eastAsia="en-US"/>
        </w:rPr>
        <w:t>ji</w:t>
      </w:r>
      <w:proofErr w:type="gramEnd"/>
      <w:r w:rsidRPr="00963B97">
        <w:rPr>
          <w:rFonts w:asciiTheme="minorHAnsi" w:eastAsiaTheme="minorHAnsi" w:hAnsiTheme="minorHAnsi" w:cstheme="minorBidi"/>
          <w:b/>
          <w:snapToGrid/>
          <w:szCs w:val="22"/>
          <w:lang w:eastAsia="en-US"/>
        </w:rPr>
        <w:t xml:space="preserve"> přivede k výbuchu?</w:t>
      </w:r>
    </w:p>
    <w:p w:rsidR="008630F8" w:rsidRPr="00963B97" w:rsidRDefault="008630F8" w:rsidP="008630F8">
      <w:pPr>
        <w:pStyle w:val="Zkladntext"/>
        <w:rPr>
          <w:rFonts w:asciiTheme="minorHAnsi" w:eastAsiaTheme="minorHAnsi" w:hAnsiTheme="minorHAnsi" w:cstheme="minorBidi"/>
          <w:b/>
          <w:snapToGrid/>
          <w:szCs w:val="22"/>
          <w:lang w:eastAsia="en-US"/>
        </w:rPr>
      </w:pPr>
      <w:r w:rsidRPr="00963B97">
        <w:rPr>
          <w:rFonts w:asciiTheme="minorHAnsi" w:eastAsiaTheme="minorHAnsi" w:hAnsiTheme="minorHAnsi" w:cstheme="minorBidi"/>
          <w:b/>
          <w:snapToGrid/>
          <w:szCs w:val="22"/>
          <w:lang w:eastAsia="en-US"/>
        </w:rPr>
        <w:t>P R O Č</w:t>
      </w:r>
      <w:r w:rsidRPr="00963B97">
        <w:rPr>
          <w:rFonts w:asciiTheme="minorHAnsi" w:eastAsiaTheme="minorHAnsi" w:hAnsiTheme="minorHAnsi" w:cstheme="minorBidi"/>
          <w:b/>
          <w:snapToGrid/>
          <w:szCs w:val="22"/>
          <w:lang w:eastAsia="en-US"/>
        </w:rPr>
        <w:tab/>
      </w:r>
      <w:r w:rsidR="00963B97">
        <w:rPr>
          <w:rFonts w:asciiTheme="minorHAnsi" w:eastAsiaTheme="minorHAnsi" w:hAnsiTheme="minorHAnsi" w:cstheme="minorBidi"/>
          <w:b/>
          <w:snapToGrid/>
          <w:szCs w:val="22"/>
          <w:lang w:eastAsia="en-US"/>
        </w:rPr>
        <w:tab/>
      </w:r>
      <w:r w:rsidRPr="00963B97">
        <w:rPr>
          <w:rFonts w:asciiTheme="minorHAnsi" w:eastAsiaTheme="minorHAnsi" w:hAnsiTheme="minorHAnsi" w:cstheme="minorBidi"/>
          <w:b/>
          <w:snapToGrid/>
          <w:szCs w:val="22"/>
          <w:lang w:eastAsia="en-US"/>
        </w:rPr>
        <w:t>tam byla položena?</w:t>
      </w:r>
    </w:p>
    <w:p w:rsidR="008630F8" w:rsidRDefault="008630F8" w:rsidP="008630F8">
      <w:pPr>
        <w:pStyle w:val="Zkladntext"/>
        <w:rPr>
          <w:b/>
        </w:rPr>
      </w:pPr>
    </w:p>
    <w:p w:rsidR="008630F8" w:rsidRPr="00963B97"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lang w:eastAsia="en-US"/>
        </w:rPr>
        <w:t>Bezprostředně po telefonátu informuje oprávněného zaměstnance SÚKL, Policii ČR, přímého nadřízeného a dále se řídí pokyny velitele zásahu Policie ČR.</w:t>
      </w:r>
    </w:p>
    <w:p w:rsidR="008630F8" w:rsidRPr="00963B97"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lang w:eastAsia="en-US"/>
        </w:rPr>
        <w:t xml:space="preserve">Účast bezpečnostního pracovníka na pátrání po bombě je možná jen se souhlasem a za účasti pyrotechniků Policie ČR. </w:t>
      </w:r>
    </w:p>
    <w:p w:rsidR="008630F8" w:rsidRPr="00963B97"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lang w:eastAsia="en-US"/>
        </w:rPr>
        <w:t>Je nutné dodržovat tuto základní zásadu:</w:t>
      </w:r>
    </w:p>
    <w:p w:rsidR="008630F8" w:rsidRPr="00963B97" w:rsidRDefault="008630F8" w:rsidP="008630F8">
      <w:pPr>
        <w:pStyle w:val="Zkladntext"/>
        <w:rPr>
          <w:rFonts w:asciiTheme="minorHAnsi" w:eastAsiaTheme="minorHAnsi" w:hAnsiTheme="minorHAnsi" w:cstheme="minorBidi"/>
          <w:b/>
          <w:snapToGrid/>
          <w:szCs w:val="22"/>
          <w:lang w:eastAsia="en-US"/>
        </w:rPr>
      </w:pPr>
      <w:r w:rsidRPr="00963B97">
        <w:rPr>
          <w:rFonts w:asciiTheme="minorHAnsi" w:eastAsiaTheme="minorHAnsi" w:hAnsiTheme="minorHAnsi" w:cstheme="minorBidi"/>
          <w:b/>
          <w:snapToGrid/>
          <w:szCs w:val="22"/>
          <w:lang w:eastAsia="en-US"/>
        </w:rPr>
        <w:t>Pokud si myslíte, že toto je bomba, NEDOTÝKEJTE SE TOHO!!!</w:t>
      </w:r>
    </w:p>
    <w:p w:rsidR="008630F8" w:rsidRDefault="008630F8" w:rsidP="008630F8">
      <w:pPr>
        <w:pStyle w:val="Zkladntext"/>
        <w:rPr>
          <w:b/>
        </w:rPr>
      </w:pPr>
    </w:p>
    <w:p w:rsidR="008630F8" w:rsidRPr="00963B97" w:rsidRDefault="008630F8" w:rsidP="00963B97">
      <w:pPr>
        <w:pStyle w:val="Zkladntext"/>
        <w:numPr>
          <w:ilvl w:val="1"/>
          <w:numId w:val="12"/>
        </w:numPr>
        <w:ind w:left="426" w:hanging="426"/>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lang w:eastAsia="en-US"/>
        </w:rPr>
        <w:t>Další mimořádné události</w:t>
      </w:r>
    </w:p>
    <w:p w:rsidR="008630F8" w:rsidRPr="00963B97"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lang w:eastAsia="en-US"/>
        </w:rPr>
        <w:t>Při havárii vody, plynu a elektrického proudu a dalších látek nebo při provozní havárii bezpečnostní pracovník postupuje dle havarijní směrnice objektu SÚKL a bezprostředně po zjištění či oznámení vzniku mimořádné události informuje oprávněného zaměstnance SÚKL a řídí se jeho pokyny, např. přivolá hasičský záchranný sbor, vodárenskou nebo plynárenskou službu apod. - viz adresář bezpečnostní komunikace.</w:t>
      </w:r>
    </w:p>
    <w:p w:rsidR="008630F8" w:rsidRDefault="008630F8" w:rsidP="008630F8">
      <w:pPr>
        <w:pStyle w:val="Zkladntext"/>
        <w:rPr>
          <w:b/>
        </w:rPr>
      </w:pPr>
    </w:p>
    <w:p w:rsidR="008630F8"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u w:val="single"/>
          <w:lang w:eastAsia="en-US"/>
        </w:rPr>
        <w:t>Při havárii vodovodního řádu</w:t>
      </w:r>
      <w:r w:rsidRPr="00963B97">
        <w:rPr>
          <w:rFonts w:asciiTheme="minorHAnsi" w:eastAsiaTheme="minorHAnsi" w:hAnsiTheme="minorHAnsi" w:cstheme="minorBidi"/>
          <w:snapToGrid/>
          <w:szCs w:val="22"/>
          <w:lang w:eastAsia="en-US"/>
        </w:rPr>
        <w:t xml:space="preserve"> je povinností pracovníka ostrahy uzavřít hlavní přívod vody v areálu. Po vykonání nezbytných úkonů k zamezení dalšího úniku vody povolá pracovníka určeného zákazníkem při vzniku havárií technického rázu.</w:t>
      </w:r>
    </w:p>
    <w:p w:rsidR="00963B97" w:rsidRPr="00963B97" w:rsidRDefault="00963B97" w:rsidP="008630F8">
      <w:pPr>
        <w:pStyle w:val="Zkladntext"/>
        <w:rPr>
          <w:rFonts w:asciiTheme="minorHAnsi" w:eastAsiaTheme="minorHAnsi" w:hAnsiTheme="minorHAnsi" w:cstheme="minorBidi"/>
          <w:snapToGrid/>
          <w:szCs w:val="22"/>
          <w:lang w:eastAsia="en-US"/>
        </w:rPr>
      </w:pPr>
    </w:p>
    <w:p w:rsidR="008630F8" w:rsidRPr="00963B97"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u w:val="single"/>
          <w:lang w:eastAsia="en-US"/>
        </w:rPr>
        <w:t>Při havárii na elektrické instalaci</w:t>
      </w:r>
      <w:r w:rsidRPr="00963B97">
        <w:rPr>
          <w:rFonts w:asciiTheme="minorHAnsi" w:eastAsiaTheme="minorHAnsi" w:hAnsiTheme="minorHAnsi" w:cstheme="minorBidi"/>
          <w:snapToGrid/>
          <w:szCs w:val="22"/>
          <w:lang w:eastAsia="en-US"/>
        </w:rPr>
        <w:t xml:space="preserve"> s následným nebezpečím požáru je bezpodmínečně nutné vypnout hlavní vypínač a neprodleně informovat pracovníka určeného zákazníkem při vzniku havárií technického rázu, případně havarijní službu energetického závodu.</w:t>
      </w:r>
    </w:p>
    <w:p w:rsidR="008630F8" w:rsidRPr="003E3E7B" w:rsidRDefault="008630F8" w:rsidP="008630F8">
      <w:pPr>
        <w:pStyle w:val="Zkladntext"/>
      </w:pPr>
    </w:p>
    <w:p w:rsidR="008630F8" w:rsidRPr="00963B97"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u w:val="single"/>
          <w:lang w:eastAsia="en-US"/>
        </w:rPr>
        <w:t>Při úniku plynu</w:t>
      </w:r>
      <w:r w:rsidRPr="00963B97">
        <w:rPr>
          <w:rFonts w:asciiTheme="minorHAnsi" w:eastAsiaTheme="minorHAnsi" w:hAnsiTheme="minorHAnsi" w:cstheme="minorBidi"/>
          <w:snapToGrid/>
          <w:szCs w:val="22"/>
          <w:lang w:eastAsia="en-US"/>
        </w:rPr>
        <w:t xml:space="preserve"> je povinností pracovníka ostrahy uzavřít hlavní uzávěr plynu. Přivolat plynárenskou pohotovostní službu a informovat pověřeného pracovníka SÚKL. Přesvědčit se, že není v blízkosti otevřený oheň, dle možností vyvětrat zasažený prostor otevřením oken a dveří. Zamezit zapínání či vypínání elektrických spotřebičů.</w:t>
      </w:r>
    </w:p>
    <w:p w:rsidR="008630F8" w:rsidRDefault="008630F8" w:rsidP="008630F8">
      <w:pPr>
        <w:pStyle w:val="Zkladntext"/>
        <w:rPr>
          <w:b/>
        </w:rPr>
      </w:pPr>
    </w:p>
    <w:p w:rsidR="008630F8" w:rsidRPr="00963B97" w:rsidRDefault="008630F8" w:rsidP="00963B97">
      <w:pPr>
        <w:pStyle w:val="Zkladntext"/>
        <w:numPr>
          <w:ilvl w:val="1"/>
          <w:numId w:val="12"/>
        </w:numPr>
        <w:ind w:left="426" w:hanging="426"/>
        <w:rPr>
          <w:rFonts w:asciiTheme="minorHAnsi" w:eastAsiaTheme="minorHAnsi" w:hAnsiTheme="minorHAnsi" w:cstheme="minorBidi"/>
          <w:snapToGrid/>
          <w:szCs w:val="22"/>
          <w:lang w:eastAsia="en-US"/>
        </w:rPr>
      </w:pPr>
      <w:bookmarkStart w:id="20" w:name="_Toc431978221"/>
      <w:bookmarkStart w:id="21" w:name="_Toc434200335"/>
      <w:bookmarkStart w:id="22" w:name="_Toc435255090"/>
      <w:r w:rsidRPr="00963B97">
        <w:rPr>
          <w:rFonts w:asciiTheme="minorHAnsi" w:eastAsiaTheme="minorHAnsi" w:hAnsiTheme="minorHAnsi" w:cstheme="minorBidi"/>
          <w:snapToGrid/>
          <w:szCs w:val="22"/>
          <w:lang w:eastAsia="en-US"/>
        </w:rPr>
        <w:t>Napadení stanoviště nebo pracovníka</w:t>
      </w:r>
      <w:bookmarkEnd w:id="20"/>
      <w:bookmarkEnd w:id="21"/>
      <w:bookmarkEnd w:id="22"/>
      <w:r w:rsidRPr="00963B97">
        <w:rPr>
          <w:rFonts w:asciiTheme="minorHAnsi" w:eastAsiaTheme="minorHAnsi" w:hAnsiTheme="minorHAnsi" w:cstheme="minorBidi"/>
          <w:snapToGrid/>
          <w:szCs w:val="22"/>
          <w:lang w:eastAsia="en-US"/>
        </w:rPr>
        <w:t xml:space="preserve"> ostrahy </w:t>
      </w:r>
    </w:p>
    <w:p w:rsidR="008630F8" w:rsidRPr="00963B97" w:rsidRDefault="008630F8" w:rsidP="008630F8">
      <w:pPr>
        <w:pStyle w:val="Zkladntext"/>
        <w:rPr>
          <w:rFonts w:asciiTheme="minorHAnsi" w:eastAsiaTheme="minorHAnsi" w:hAnsiTheme="minorHAnsi" w:cstheme="minorBidi"/>
          <w:snapToGrid/>
          <w:szCs w:val="22"/>
          <w:lang w:eastAsia="en-US"/>
        </w:rPr>
      </w:pPr>
      <w:r w:rsidRPr="00963B97">
        <w:rPr>
          <w:rFonts w:asciiTheme="minorHAnsi" w:eastAsiaTheme="minorHAnsi" w:hAnsiTheme="minorHAnsi" w:cstheme="minorBidi"/>
          <w:snapToGrid/>
          <w:szCs w:val="22"/>
          <w:lang w:eastAsia="en-US"/>
        </w:rPr>
        <w:t xml:space="preserve">Bezpečnostní pracovník při napadení stanoviště nebo své osoby vyjednává s útočníkem a zvolí zdržovací taktiku, přitom postupuje tak, aby nedošlo ke zvýšení agresivity útočníka. Pokud je to možné, vyhlásí poplachový stav, vyrozumí Policii ČR. Jakmile je to možné, napadení zadokumentuje na „Hlášení o události“, včetně popisu osob, vozidel apod. Pokud došlo ke zranění, poskytne </w:t>
      </w:r>
      <w:r w:rsidRPr="00963B97">
        <w:rPr>
          <w:rFonts w:asciiTheme="minorHAnsi" w:eastAsiaTheme="minorHAnsi" w:hAnsiTheme="minorHAnsi" w:cstheme="minorBidi"/>
          <w:snapToGrid/>
          <w:szCs w:val="22"/>
          <w:lang w:eastAsia="en-US"/>
        </w:rPr>
        <w:lastRenderedPageBreak/>
        <w:t>zraněným osobám první pomoc a přivolá záchrannou službu, informuje oprávněného zaměstnance SÚKL a přímého nadřízeného.</w:t>
      </w:r>
    </w:p>
    <w:p w:rsidR="008630F8" w:rsidRPr="003E3E7B" w:rsidRDefault="008630F8" w:rsidP="00FA720C">
      <w:pPr>
        <w:jc w:val="both"/>
      </w:pPr>
    </w:p>
    <w:sectPr w:rsidR="008630F8" w:rsidRPr="003E3E7B" w:rsidSect="00C07F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B6" w:rsidRDefault="009C14B6" w:rsidP="00F56019">
      <w:pPr>
        <w:spacing w:after="0" w:line="240" w:lineRule="auto"/>
      </w:pPr>
      <w:r>
        <w:separator/>
      </w:r>
    </w:p>
  </w:endnote>
  <w:endnote w:type="continuationSeparator" w:id="0">
    <w:p w:rsidR="009C14B6" w:rsidRDefault="009C14B6" w:rsidP="00F5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B6" w:rsidRDefault="009C14B6" w:rsidP="00F56019">
      <w:pPr>
        <w:spacing w:after="0" w:line="240" w:lineRule="auto"/>
      </w:pPr>
      <w:r>
        <w:separator/>
      </w:r>
    </w:p>
  </w:footnote>
  <w:footnote w:type="continuationSeparator" w:id="0">
    <w:p w:rsidR="009C14B6" w:rsidRDefault="009C14B6" w:rsidP="00F56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19" w:rsidRPr="002951C4" w:rsidRDefault="00144E37" w:rsidP="00F56019">
    <w:pPr>
      <w:pStyle w:val="Zhlav"/>
      <w:jc w:val="right"/>
      <w:rPr>
        <w:rFonts w:ascii="Arial" w:hAnsi="Arial" w:cs="Arial"/>
        <w:b/>
        <w:sz w:val="16"/>
        <w:szCs w:val="16"/>
      </w:rPr>
    </w:pPr>
    <w:r>
      <w:rPr>
        <w:rFonts w:ascii="Arial" w:hAnsi="Arial" w:cs="Arial"/>
        <w:sz w:val="16"/>
        <w:szCs w:val="16"/>
      </w:rPr>
      <w:t>Příloha č. 3 k VZ04</w:t>
    </w:r>
    <w:r w:rsidR="00F56019">
      <w:rPr>
        <w:rFonts w:ascii="Arial" w:hAnsi="Arial" w:cs="Arial"/>
        <w:sz w:val="16"/>
        <w:szCs w:val="16"/>
      </w:rPr>
      <w:t>/2012</w:t>
    </w:r>
    <w:r w:rsidR="00F56019" w:rsidRPr="00FF3815">
      <w:rPr>
        <w:rFonts w:ascii="Arial" w:hAnsi="Arial" w:cs="Arial"/>
        <w:sz w:val="16"/>
        <w:szCs w:val="16"/>
      </w:rPr>
      <w:t xml:space="preserve"> „</w:t>
    </w:r>
    <w:r w:rsidR="00F56019" w:rsidRPr="00B30EF9">
      <w:rPr>
        <w:rFonts w:ascii="Arial" w:hAnsi="Arial" w:cs="Arial"/>
        <w:sz w:val="16"/>
        <w:szCs w:val="16"/>
      </w:rPr>
      <w:t>SÚKL – Ostraha objektů</w:t>
    </w:r>
    <w:r w:rsidR="00F56019">
      <w:rPr>
        <w:rFonts w:ascii="Calibri" w:hAnsi="Calibri" w:cs="Arial"/>
        <w:b/>
        <w:sz w:val="16"/>
        <w:szCs w:val="16"/>
      </w:rPr>
      <w:t>“</w:t>
    </w:r>
  </w:p>
  <w:p w:rsidR="00F56019" w:rsidRDefault="00F56019">
    <w:pPr>
      <w:pStyle w:val="Zhlav"/>
    </w:pPr>
  </w:p>
  <w:p w:rsidR="00F56019" w:rsidRDefault="00F560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837"/>
    <w:multiLevelType w:val="hybridMultilevel"/>
    <w:tmpl w:val="45728B6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00EA7"/>
    <w:multiLevelType w:val="hybridMultilevel"/>
    <w:tmpl w:val="AF1A25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3846566"/>
    <w:multiLevelType w:val="multilevel"/>
    <w:tmpl w:val="85A2FA68"/>
    <w:lvl w:ilvl="0">
      <w:start w:val="2"/>
      <w:numFmt w:val="decimal"/>
      <w:pStyle w:val="Nadpis1"/>
      <w:suff w:val="space"/>
      <w:lvlText w:val="%1"/>
      <w:lvlJc w:val="left"/>
      <w:pPr>
        <w:ind w:left="397" w:hanging="397"/>
      </w:pPr>
      <w:rPr>
        <w:rFonts w:hint="default"/>
      </w:rPr>
    </w:lvl>
    <w:lvl w:ilvl="1">
      <w:start w:val="1"/>
      <w:numFmt w:val="decimal"/>
      <w:pStyle w:val="Nadpis2"/>
      <w:suff w:val="space"/>
      <w:lvlText w:val="%1.%2"/>
      <w:lvlJc w:val="left"/>
      <w:pPr>
        <w:ind w:left="576" w:hanging="463"/>
      </w:pPr>
      <w:rPr>
        <w:rFonts w:hint="default"/>
      </w:rPr>
    </w:lvl>
    <w:lvl w:ilvl="2">
      <w:start w:val="1"/>
      <w:numFmt w:val="decimal"/>
      <w:pStyle w:val="Nadpis3"/>
      <w:suff w:val="space"/>
      <w:lvlText w:val="%1.%2.%3"/>
      <w:lvlJc w:val="left"/>
      <w:pPr>
        <w:ind w:left="720" w:hanging="493"/>
      </w:pPr>
      <w:rPr>
        <w:rFonts w:hint="default"/>
      </w:rPr>
    </w:lvl>
    <w:lvl w:ilvl="3">
      <w:start w:val="1"/>
      <w:numFmt w:val="decimal"/>
      <w:pStyle w:val="Nadpis4"/>
      <w:suff w:val="space"/>
      <w:lvlText w:val="%1.%2.%3.%4"/>
      <w:lvlJc w:val="left"/>
      <w:pPr>
        <w:ind w:left="864" w:hanging="524"/>
      </w:pPr>
      <w:rPr>
        <w:rFonts w:hint="default"/>
      </w:rPr>
    </w:lvl>
    <w:lvl w:ilvl="4">
      <w:start w:val="1"/>
      <w:numFmt w:val="decimal"/>
      <w:pStyle w:val="Nadpis5"/>
      <w:suff w:val="space"/>
      <w:lvlText w:val="%1.%2.%3.%4.%5"/>
      <w:lvlJc w:val="left"/>
      <w:pPr>
        <w:ind w:left="1008" w:hanging="554"/>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27912FDA"/>
    <w:multiLevelType w:val="hybridMultilevel"/>
    <w:tmpl w:val="E47E6EB6"/>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F867AF"/>
    <w:multiLevelType w:val="hybridMultilevel"/>
    <w:tmpl w:val="7E3684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C07750"/>
    <w:multiLevelType w:val="multilevel"/>
    <w:tmpl w:val="B8CAB1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99A4AF8"/>
    <w:multiLevelType w:val="hybridMultilevel"/>
    <w:tmpl w:val="946A2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70286C"/>
    <w:multiLevelType w:val="hybridMultilevel"/>
    <w:tmpl w:val="F3E64CE8"/>
    <w:lvl w:ilvl="0" w:tplc="04050001">
      <w:start w:val="1"/>
      <w:numFmt w:val="bullet"/>
      <w:lvlText w:val=""/>
      <w:lvlJc w:val="left"/>
      <w:pPr>
        <w:ind w:left="720" w:hanging="360"/>
      </w:pPr>
      <w:rPr>
        <w:rFonts w:ascii="Symbol" w:hAnsi="Symbol" w:hint="default"/>
      </w:rPr>
    </w:lvl>
    <w:lvl w:ilvl="1" w:tplc="D4A68374">
      <w:start w:val="1"/>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5C0CA3"/>
    <w:multiLevelType w:val="hybridMultilevel"/>
    <w:tmpl w:val="1A52F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6B48DA"/>
    <w:multiLevelType w:val="hybridMultilevel"/>
    <w:tmpl w:val="45728B6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F45E24"/>
    <w:multiLevelType w:val="hybridMultilevel"/>
    <w:tmpl w:val="7EE6DF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B83351"/>
    <w:multiLevelType w:val="hybridMultilevel"/>
    <w:tmpl w:val="3DD68C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C53D00"/>
    <w:multiLevelType w:val="hybridMultilevel"/>
    <w:tmpl w:val="EBBE6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03794D"/>
    <w:multiLevelType w:val="hybridMultilevel"/>
    <w:tmpl w:val="C8CCD8AC"/>
    <w:lvl w:ilvl="0" w:tplc="04050011">
      <w:start w:val="1"/>
      <w:numFmt w:val="decimal"/>
      <w:lvlText w:val="%1)"/>
      <w:lvlJc w:val="left"/>
      <w:pPr>
        <w:ind w:left="720" w:hanging="360"/>
      </w:pPr>
    </w:lvl>
    <w:lvl w:ilvl="1" w:tplc="BDD29E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8"/>
  </w:num>
  <w:num w:numId="6">
    <w:abstractNumId w:val="1"/>
  </w:num>
  <w:num w:numId="7">
    <w:abstractNumId w:val="2"/>
  </w:num>
  <w:num w:numId="8">
    <w:abstractNumId w:val="7"/>
  </w:num>
  <w:num w:numId="9">
    <w:abstractNumId w:val="12"/>
  </w:num>
  <w:num w:numId="10">
    <w:abstractNumId w:val="11"/>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8E"/>
    <w:rsid w:val="00000AC1"/>
    <w:rsid w:val="000015D0"/>
    <w:rsid w:val="00003556"/>
    <w:rsid w:val="00003D1C"/>
    <w:rsid w:val="00005FF3"/>
    <w:rsid w:val="00010E1D"/>
    <w:rsid w:val="000114F5"/>
    <w:rsid w:val="00013566"/>
    <w:rsid w:val="000218D2"/>
    <w:rsid w:val="00023872"/>
    <w:rsid w:val="00023926"/>
    <w:rsid w:val="000264C9"/>
    <w:rsid w:val="00026F63"/>
    <w:rsid w:val="00034142"/>
    <w:rsid w:val="00037219"/>
    <w:rsid w:val="00037EB2"/>
    <w:rsid w:val="00040C4A"/>
    <w:rsid w:val="0004359F"/>
    <w:rsid w:val="00044326"/>
    <w:rsid w:val="00044BC6"/>
    <w:rsid w:val="00046950"/>
    <w:rsid w:val="00050243"/>
    <w:rsid w:val="000516A7"/>
    <w:rsid w:val="0005473C"/>
    <w:rsid w:val="00056119"/>
    <w:rsid w:val="00056837"/>
    <w:rsid w:val="00056F6D"/>
    <w:rsid w:val="000620BE"/>
    <w:rsid w:val="000667C3"/>
    <w:rsid w:val="00066B3D"/>
    <w:rsid w:val="0006796D"/>
    <w:rsid w:val="000747B0"/>
    <w:rsid w:val="00074CAD"/>
    <w:rsid w:val="00074DE9"/>
    <w:rsid w:val="0007692C"/>
    <w:rsid w:val="000844DE"/>
    <w:rsid w:val="0008496B"/>
    <w:rsid w:val="0008568D"/>
    <w:rsid w:val="00090053"/>
    <w:rsid w:val="00092ECD"/>
    <w:rsid w:val="0009316A"/>
    <w:rsid w:val="00096340"/>
    <w:rsid w:val="00096723"/>
    <w:rsid w:val="00096F31"/>
    <w:rsid w:val="000A0D7A"/>
    <w:rsid w:val="000A278B"/>
    <w:rsid w:val="000A388A"/>
    <w:rsid w:val="000A4C0D"/>
    <w:rsid w:val="000A77EE"/>
    <w:rsid w:val="000B0CA3"/>
    <w:rsid w:val="000B1039"/>
    <w:rsid w:val="000B14E6"/>
    <w:rsid w:val="000B6688"/>
    <w:rsid w:val="000B71F3"/>
    <w:rsid w:val="000C1EE1"/>
    <w:rsid w:val="000C4928"/>
    <w:rsid w:val="000C6D87"/>
    <w:rsid w:val="000C6E0C"/>
    <w:rsid w:val="000C7A98"/>
    <w:rsid w:val="000D0810"/>
    <w:rsid w:val="000D0F94"/>
    <w:rsid w:val="000D221C"/>
    <w:rsid w:val="000D2D63"/>
    <w:rsid w:val="000D46AB"/>
    <w:rsid w:val="000D6D9B"/>
    <w:rsid w:val="000D7C8C"/>
    <w:rsid w:val="000E16A9"/>
    <w:rsid w:val="000E245D"/>
    <w:rsid w:val="000E4C3B"/>
    <w:rsid w:val="000E56AE"/>
    <w:rsid w:val="000F4943"/>
    <w:rsid w:val="00100062"/>
    <w:rsid w:val="00101822"/>
    <w:rsid w:val="00102A81"/>
    <w:rsid w:val="00103F89"/>
    <w:rsid w:val="00104284"/>
    <w:rsid w:val="001058F3"/>
    <w:rsid w:val="0011150B"/>
    <w:rsid w:val="00112F1F"/>
    <w:rsid w:val="00113643"/>
    <w:rsid w:val="001137A2"/>
    <w:rsid w:val="001172E0"/>
    <w:rsid w:val="00121095"/>
    <w:rsid w:val="00122BB3"/>
    <w:rsid w:val="001236D6"/>
    <w:rsid w:val="001239B7"/>
    <w:rsid w:val="00123A8D"/>
    <w:rsid w:val="00125E0C"/>
    <w:rsid w:val="00127CC8"/>
    <w:rsid w:val="001308C5"/>
    <w:rsid w:val="00132543"/>
    <w:rsid w:val="0013281D"/>
    <w:rsid w:val="00133B32"/>
    <w:rsid w:val="001344F8"/>
    <w:rsid w:val="0013511D"/>
    <w:rsid w:val="00136198"/>
    <w:rsid w:val="00140777"/>
    <w:rsid w:val="001413AE"/>
    <w:rsid w:val="00143C53"/>
    <w:rsid w:val="00143ED3"/>
    <w:rsid w:val="00144E37"/>
    <w:rsid w:val="00150A8A"/>
    <w:rsid w:val="0015277D"/>
    <w:rsid w:val="00153C8E"/>
    <w:rsid w:val="00156EA3"/>
    <w:rsid w:val="0016077F"/>
    <w:rsid w:val="0016510D"/>
    <w:rsid w:val="00172B13"/>
    <w:rsid w:val="00172B31"/>
    <w:rsid w:val="00172F2B"/>
    <w:rsid w:val="0017357F"/>
    <w:rsid w:val="00173741"/>
    <w:rsid w:val="00174E15"/>
    <w:rsid w:val="00176E71"/>
    <w:rsid w:val="001774E8"/>
    <w:rsid w:val="00180981"/>
    <w:rsid w:val="0018429E"/>
    <w:rsid w:val="001871BC"/>
    <w:rsid w:val="00190249"/>
    <w:rsid w:val="00190E10"/>
    <w:rsid w:val="00191CB6"/>
    <w:rsid w:val="00191E3A"/>
    <w:rsid w:val="00192071"/>
    <w:rsid w:val="00194177"/>
    <w:rsid w:val="001941C2"/>
    <w:rsid w:val="001954C0"/>
    <w:rsid w:val="00196E52"/>
    <w:rsid w:val="00196F2C"/>
    <w:rsid w:val="001970AC"/>
    <w:rsid w:val="0019740D"/>
    <w:rsid w:val="001A0040"/>
    <w:rsid w:val="001A17AA"/>
    <w:rsid w:val="001A31AF"/>
    <w:rsid w:val="001A4693"/>
    <w:rsid w:val="001A5651"/>
    <w:rsid w:val="001A6109"/>
    <w:rsid w:val="001A7277"/>
    <w:rsid w:val="001B0F7D"/>
    <w:rsid w:val="001B3698"/>
    <w:rsid w:val="001B5724"/>
    <w:rsid w:val="001B75B7"/>
    <w:rsid w:val="001C0F96"/>
    <w:rsid w:val="001C2761"/>
    <w:rsid w:val="001C2805"/>
    <w:rsid w:val="001C2F82"/>
    <w:rsid w:val="001C37C3"/>
    <w:rsid w:val="001C38D8"/>
    <w:rsid w:val="001C53DF"/>
    <w:rsid w:val="001C5D5A"/>
    <w:rsid w:val="001C685D"/>
    <w:rsid w:val="001D4CDC"/>
    <w:rsid w:val="001D5269"/>
    <w:rsid w:val="001D54AA"/>
    <w:rsid w:val="001E0E29"/>
    <w:rsid w:val="001E12F4"/>
    <w:rsid w:val="001E13F2"/>
    <w:rsid w:val="001E1BD0"/>
    <w:rsid w:val="001E1F57"/>
    <w:rsid w:val="001E200B"/>
    <w:rsid w:val="001E27DC"/>
    <w:rsid w:val="001E30A9"/>
    <w:rsid w:val="001E3F66"/>
    <w:rsid w:val="001E4849"/>
    <w:rsid w:val="001E63F1"/>
    <w:rsid w:val="001F5B2E"/>
    <w:rsid w:val="001F68EC"/>
    <w:rsid w:val="002050F8"/>
    <w:rsid w:val="0020545A"/>
    <w:rsid w:val="00205637"/>
    <w:rsid w:val="002063A2"/>
    <w:rsid w:val="002063DC"/>
    <w:rsid w:val="00210119"/>
    <w:rsid w:val="002108C3"/>
    <w:rsid w:val="00210FED"/>
    <w:rsid w:val="00214AD2"/>
    <w:rsid w:val="002157A9"/>
    <w:rsid w:val="00215DC0"/>
    <w:rsid w:val="00217EED"/>
    <w:rsid w:val="00217FF7"/>
    <w:rsid w:val="0022065D"/>
    <w:rsid w:val="00222153"/>
    <w:rsid w:val="00224C38"/>
    <w:rsid w:val="00231FC5"/>
    <w:rsid w:val="002333BB"/>
    <w:rsid w:val="0023358A"/>
    <w:rsid w:val="00233D93"/>
    <w:rsid w:val="0023482C"/>
    <w:rsid w:val="002349FC"/>
    <w:rsid w:val="0023506C"/>
    <w:rsid w:val="00235FB2"/>
    <w:rsid w:val="002369B9"/>
    <w:rsid w:val="00240B13"/>
    <w:rsid w:val="002434CC"/>
    <w:rsid w:val="00254B8E"/>
    <w:rsid w:val="0025683D"/>
    <w:rsid w:val="002577C3"/>
    <w:rsid w:val="0026273C"/>
    <w:rsid w:val="00263A21"/>
    <w:rsid w:val="00264E5E"/>
    <w:rsid w:val="0026547B"/>
    <w:rsid w:val="0026752B"/>
    <w:rsid w:val="0027030D"/>
    <w:rsid w:val="00273401"/>
    <w:rsid w:val="00274673"/>
    <w:rsid w:val="00274806"/>
    <w:rsid w:val="00276135"/>
    <w:rsid w:val="00280DBE"/>
    <w:rsid w:val="002813DA"/>
    <w:rsid w:val="00281633"/>
    <w:rsid w:val="002817A7"/>
    <w:rsid w:val="0028262F"/>
    <w:rsid w:val="00283732"/>
    <w:rsid w:val="00284D8E"/>
    <w:rsid w:val="00291235"/>
    <w:rsid w:val="002919A7"/>
    <w:rsid w:val="00292095"/>
    <w:rsid w:val="00292677"/>
    <w:rsid w:val="00292ECD"/>
    <w:rsid w:val="00293067"/>
    <w:rsid w:val="00294A5B"/>
    <w:rsid w:val="00294C7E"/>
    <w:rsid w:val="00295BF3"/>
    <w:rsid w:val="0029660A"/>
    <w:rsid w:val="002977FF"/>
    <w:rsid w:val="002A2F60"/>
    <w:rsid w:val="002A4120"/>
    <w:rsid w:val="002A570A"/>
    <w:rsid w:val="002A7589"/>
    <w:rsid w:val="002B1908"/>
    <w:rsid w:val="002C3058"/>
    <w:rsid w:val="002C3E86"/>
    <w:rsid w:val="002C7C4D"/>
    <w:rsid w:val="002D1630"/>
    <w:rsid w:val="002D1B7F"/>
    <w:rsid w:val="002D2681"/>
    <w:rsid w:val="002D5190"/>
    <w:rsid w:val="002D52AF"/>
    <w:rsid w:val="002E16AE"/>
    <w:rsid w:val="002E2139"/>
    <w:rsid w:val="002E68ED"/>
    <w:rsid w:val="002E6A56"/>
    <w:rsid w:val="002E6D15"/>
    <w:rsid w:val="002E745D"/>
    <w:rsid w:val="002F034B"/>
    <w:rsid w:val="002F4757"/>
    <w:rsid w:val="002F53B4"/>
    <w:rsid w:val="002F7830"/>
    <w:rsid w:val="00303BF4"/>
    <w:rsid w:val="003109E0"/>
    <w:rsid w:val="00312127"/>
    <w:rsid w:val="003143D2"/>
    <w:rsid w:val="003225D2"/>
    <w:rsid w:val="003232EB"/>
    <w:rsid w:val="00325DE7"/>
    <w:rsid w:val="00326418"/>
    <w:rsid w:val="00326E9A"/>
    <w:rsid w:val="00331168"/>
    <w:rsid w:val="00332BC6"/>
    <w:rsid w:val="00332D2B"/>
    <w:rsid w:val="0033553F"/>
    <w:rsid w:val="003359F6"/>
    <w:rsid w:val="0034201E"/>
    <w:rsid w:val="003422A1"/>
    <w:rsid w:val="003458D4"/>
    <w:rsid w:val="00346543"/>
    <w:rsid w:val="00352BDA"/>
    <w:rsid w:val="003540B6"/>
    <w:rsid w:val="00354BF3"/>
    <w:rsid w:val="00356687"/>
    <w:rsid w:val="00357514"/>
    <w:rsid w:val="00357567"/>
    <w:rsid w:val="0036286B"/>
    <w:rsid w:val="00363A30"/>
    <w:rsid w:val="003642E2"/>
    <w:rsid w:val="00366D13"/>
    <w:rsid w:val="0036756D"/>
    <w:rsid w:val="00367A54"/>
    <w:rsid w:val="00371604"/>
    <w:rsid w:val="00373338"/>
    <w:rsid w:val="003767D9"/>
    <w:rsid w:val="00380D3E"/>
    <w:rsid w:val="003817CF"/>
    <w:rsid w:val="0038448E"/>
    <w:rsid w:val="00386B7E"/>
    <w:rsid w:val="00387145"/>
    <w:rsid w:val="003879B0"/>
    <w:rsid w:val="003932C6"/>
    <w:rsid w:val="00396185"/>
    <w:rsid w:val="003A0FE0"/>
    <w:rsid w:val="003A1130"/>
    <w:rsid w:val="003A3BD4"/>
    <w:rsid w:val="003A65B9"/>
    <w:rsid w:val="003B1ABE"/>
    <w:rsid w:val="003B1DA5"/>
    <w:rsid w:val="003B3428"/>
    <w:rsid w:val="003B479C"/>
    <w:rsid w:val="003C042B"/>
    <w:rsid w:val="003C1E38"/>
    <w:rsid w:val="003C256F"/>
    <w:rsid w:val="003C4980"/>
    <w:rsid w:val="003C53A3"/>
    <w:rsid w:val="003C5D81"/>
    <w:rsid w:val="003D1A61"/>
    <w:rsid w:val="003D39DC"/>
    <w:rsid w:val="003D510C"/>
    <w:rsid w:val="003D516B"/>
    <w:rsid w:val="003D5FCE"/>
    <w:rsid w:val="003D71AC"/>
    <w:rsid w:val="003E2101"/>
    <w:rsid w:val="003E22FF"/>
    <w:rsid w:val="003E23E1"/>
    <w:rsid w:val="003E7F7E"/>
    <w:rsid w:val="003F0C34"/>
    <w:rsid w:val="003F1B77"/>
    <w:rsid w:val="003F1CE2"/>
    <w:rsid w:val="003F35C2"/>
    <w:rsid w:val="003F41BB"/>
    <w:rsid w:val="003F4D80"/>
    <w:rsid w:val="003F559D"/>
    <w:rsid w:val="003F630C"/>
    <w:rsid w:val="003F68D4"/>
    <w:rsid w:val="003F7A4D"/>
    <w:rsid w:val="00400C0F"/>
    <w:rsid w:val="004017F6"/>
    <w:rsid w:val="00401E8E"/>
    <w:rsid w:val="0040623D"/>
    <w:rsid w:val="0041182D"/>
    <w:rsid w:val="00413E32"/>
    <w:rsid w:val="00421731"/>
    <w:rsid w:val="00423678"/>
    <w:rsid w:val="0042388E"/>
    <w:rsid w:val="004266AE"/>
    <w:rsid w:val="0042749C"/>
    <w:rsid w:val="00435C09"/>
    <w:rsid w:val="00436C41"/>
    <w:rsid w:val="00440A34"/>
    <w:rsid w:val="0044682C"/>
    <w:rsid w:val="004473D0"/>
    <w:rsid w:val="004525BA"/>
    <w:rsid w:val="004543C9"/>
    <w:rsid w:val="0045615B"/>
    <w:rsid w:val="00456E7F"/>
    <w:rsid w:val="00460262"/>
    <w:rsid w:val="0046061C"/>
    <w:rsid w:val="004611E8"/>
    <w:rsid w:val="0046466F"/>
    <w:rsid w:val="00466370"/>
    <w:rsid w:val="00471164"/>
    <w:rsid w:val="004711FB"/>
    <w:rsid w:val="0047128C"/>
    <w:rsid w:val="004739A9"/>
    <w:rsid w:val="00477E85"/>
    <w:rsid w:val="00483079"/>
    <w:rsid w:val="004835A3"/>
    <w:rsid w:val="004867E9"/>
    <w:rsid w:val="00491151"/>
    <w:rsid w:val="004936B0"/>
    <w:rsid w:val="00495129"/>
    <w:rsid w:val="00496969"/>
    <w:rsid w:val="004A2B90"/>
    <w:rsid w:val="004A3E7E"/>
    <w:rsid w:val="004B150C"/>
    <w:rsid w:val="004B1829"/>
    <w:rsid w:val="004B3E89"/>
    <w:rsid w:val="004B5069"/>
    <w:rsid w:val="004C1243"/>
    <w:rsid w:val="004C2677"/>
    <w:rsid w:val="004C295D"/>
    <w:rsid w:val="004C371B"/>
    <w:rsid w:val="004C5AC8"/>
    <w:rsid w:val="004D137D"/>
    <w:rsid w:val="004D13D1"/>
    <w:rsid w:val="004D170D"/>
    <w:rsid w:val="004D2383"/>
    <w:rsid w:val="004D3E5B"/>
    <w:rsid w:val="004D633D"/>
    <w:rsid w:val="004E17C0"/>
    <w:rsid w:val="004E2B2B"/>
    <w:rsid w:val="004E2C1E"/>
    <w:rsid w:val="004E5E64"/>
    <w:rsid w:val="004E6B35"/>
    <w:rsid w:val="004E7480"/>
    <w:rsid w:val="004F178E"/>
    <w:rsid w:val="004F3ADA"/>
    <w:rsid w:val="004F5C2F"/>
    <w:rsid w:val="00503BD1"/>
    <w:rsid w:val="00511493"/>
    <w:rsid w:val="00512817"/>
    <w:rsid w:val="00513235"/>
    <w:rsid w:val="005167F6"/>
    <w:rsid w:val="00516E4F"/>
    <w:rsid w:val="00521D64"/>
    <w:rsid w:val="00521FC3"/>
    <w:rsid w:val="00523C1A"/>
    <w:rsid w:val="00524051"/>
    <w:rsid w:val="00526526"/>
    <w:rsid w:val="00527894"/>
    <w:rsid w:val="005308ED"/>
    <w:rsid w:val="00530CBD"/>
    <w:rsid w:val="00530FCD"/>
    <w:rsid w:val="0053218B"/>
    <w:rsid w:val="00535875"/>
    <w:rsid w:val="005367AF"/>
    <w:rsid w:val="005367C6"/>
    <w:rsid w:val="00537922"/>
    <w:rsid w:val="0054209C"/>
    <w:rsid w:val="0054223F"/>
    <w:rsid w:val="005436DD"/>
    <w:rsid w:val="00550584"/>
    <w:rsid w:val="00551602"/>
    <w:rsid w:val="00552416"/>
    <w:rsid w:val="0055633F"/>
    <w:rsid w:val="0055657E"/>
    <w:rsid w:val="00560D6F"/>
    <w:rsid w:val="00560E54"/>
    <w:rsid w:val="00563A76"/>
    <w:rsid w:val="00563BEE"/>
    <w:rsid w:val="00565D2F"/>
    <w:rsid w:val="00570276"/>
    <w:rsid w:val="00577772"/>
    <w:rsid w:val="00581549"/>
    <w:rsid w:val="005829CE"/>
    <w:rsid w:val="00586B54"/>
    <w:rsid w:val="00586F0C"/>
    <w:rsid w:val="00590653"/>
    <w:rsid w:val="00591F4E"/>
    <w:rsid w:val="00593341"/>
    <w:rsid w:val="00594234"/>
    <w:rsid w:val="00597AC7"/>
    <w:rsid w:val="005A02FC"/>
    <w:rsid w:val="005A0692"/>
    <w:rsid w:val="005A1723"/>
    <w:rsid w:val="005A2176"/>
    <w:rsid w:val="005A47E2"/>
    <w:rsid w:val="005A7935"/>
    <w:rsid w:val="005A7C26"/>
    <w:rsid w:val="005B0C78"/>
    <w:rsid w:val="005B1D10"/>
    <w:rsid w:val="005B204C"/>
    <w:rsid w:val="005B2799"/>
    <w:rsid w:val="005B6171"/>
    <w:rsid w:val="005B6FEE"/>
    <w:rsid w:val="005C0E0A"/>
    <w:rsid w:val="005C10FC"/>
    <w:rsid w:val="005C457D"/>
    <w:rsid w:val="005C4D89"/>
    <w:rsid w:val="005C62EB"/>
    <w:rsid w:val="005D0DF0"/>
    <w:rsid w:val="005D1789"/>
    <w:rsid w:val="005D187F"/>
    <w:rsid w:val="005E1C9F"/>
    <w:rsid w:val="005E389C"/>
    <w:rsid w:val="005E4D5F"/>
    <w:rsid w:val="005E507E"/>
    <w:rsid w:val="005E57FA"/>
    <w:rsid w:val="005F00E7"/>
    <w:rsid w:val="005F09B1"/>
    <w:rsid w:val="005F1BF7"/>
    <w:rsid w:val="005F2504"/>
    <w:rsid w:val="005F44E5"/>
    <w:rsid w:val="005F49CE"/>
    <w:rsid w:val="005F56CC"/>
    <w:rsid w:val="005F732D"/>
    <w:rsid w:val="00601DDB"/>
    <w:rsid w:val="00602F55"/>
    <w:rsid w:val="006043AB"/>
    <w:rsid w:val="00606225"/>
    <w:rsid w:val="0060704A"/>
    <w:rsid w:val="00607BF0"/>
    <w:rsid w:val="0061095B"/>
    <w:rsid w:val="0061179B"/>
    <w:rsid w:val="00612BBE"/>
    <w:rsid w:val="00613E22"/>
    <w:rsid w:val="00615019"/>
    <w:rsid w:val="006165A8"/>
    <w:rsid w:val="006175C1"/>
    <w:rsid w:val="0061785B"/>
    <w:rsid w:val="0062024A"/>
    <w:rsid w:val="00620344"/>
    <w:rsid w:val="00620E81"/>
    <w:rsid w:val="00621E36"/>
    <w:rsid w:val="00622DC1"/>
    <w:rsid w:val="006241E1"/>
    <w:rsid w:val="00624E43"/>
    <w:rsid w:val="00625025"/>
    <w:rsid w:val="00625B78"/>
    <w:rsid w:val="00625DD4"/>
    <w:rsid w:val="006264AF"/>
    <w:rsid w:val="00627A81"/>
    <w:rsid w:val="00631F03"/>
    <w:rsid w:val="0063229B"/>
    <w:rsid w:val="0063587C"/>
    <w:rsid w:val="006366B6"/>
    <w:rsid w:val="00647B7D"/>
    <w:rsid w:val="00647B8F"/>
    <w:rsid w:val="006521D1"/>
    <w:rsid w:val="00652612"/>
    <w:rsid w:val="00652C87"/>
    <w:rsid w:val="00655659"/>
    <w:rsid w:val="00657EAB"/>
    <w:rsid w:val="0066112F"/>
    <w:rsid w:val="00663DF4"/>
    <w:rsid w:val="00663FB7"/>
    <w:rsid w:val="00665EED"/>
    <w:rsid w:val="00670E2B"/>
    <w:rsid w:val="00670F66"/>
    <w:rsid w:val="00671008"/>
    <w:rsid w:val="00672D3C"/>
    <w:rsid w:val="006762D8"/>
    <w:rsid w:val="006773AF"/>
    <w:rsid w:val="00683CD9"/>
    <w:rsid w:val="00683EB6"/>
    <w:rsid w:val="0068469C"/>
    <w:rsid w:val="006856FE"/>
    <w:rsid w:val="00692C2C"/>
    <w:rsid w:val="006937EB"/>
    <w:rsid w:val="00695EBD"/>
    <w:rsid w:val="00696FCB"/>
    <w:rsid w:val="006972CB"/>
    <w:rsid w:val="00697DD0"/>
    <w:rsid w:val="006A08F9"/>
    <w:rsid w:val="006A279F"/>
    <w:rsid w:val="006A2DA9"/>
    <w:rsid w:val="006A6751"/>
    <w:rsid w:val="006A6A76"/>
    <w:rsid w:val="006A7487"/>
    <w:rsid w:val="006B1111"/>
    <w:rsid w:val="006B1D55"/>
    <w:rsid w:val="006B6BFB"/>
    <w:rsid w:val="006C204D"/>
    <w:rsid w:val="006C23DD"/>
    <w:rsid w:val="006C2DB7"/>
    <w:rsid w:val="006C3BD9"/>
    <w:rsid w:val="006C3EA6"/>
    <w:rsid w:val="006C559B"/>
    <w:rsid w:val="006C570D"/>
    <w:rsid w:val="006C7B9C"/>
    <w:rsid w:val="006D3B59"/>
    <w:rsid w:val="006D46BD"/>
    <w:rsid w:val="006E3585"/>
    <w:rsid w:val="006E5F20"/>
    <w:rsid w:val="006F1D17"/>
    <w:rsid w:val="006F2186"/>
    <w:rsid w:val="006F2202"/>
    <w:rsid w:val="006F61EF"/>
    <w:rsid w:val="006F76D8"/>
    <w:rsid w:val="00701DFA"/>
    <w:rsid w:val="007059D8"/>
    <w:rsid w:val="00705A63"/>
    <w:rsid w:val="00710109"/>
    <w:rsid w:val="007157E8"/>
    <w:rsid w:val="00716667"/>
    <w:rsid w:val="00717817"/>
    <w:rsid w:val="0072019B"/>
    <w:rsid w:val="007204FE"/>
    <w:rsid w:val="00720B30"/>
    <w:rsid w:val="00720D06"/>
    <w:rsid w:val="00722539"/>
    <w:rsid w:val="0072428F"/>
    <w:rsid w:val="00725617"/>
    <w:rsid w:val="00727B23"/>
    <w:rsid w:val="00732C7C"/>
    <w:rsid w:val="00733F55"/>
    <w:rsid w:val="007340BB"/>
    <w:rsid w:val="007355B1"/>
    <w:rsid w:val="007363C1"/>
    <w:rsid w:val="00741C6B"/>
    <w:rsid w:val="00742733"/>
    <w:rsid w:val="00746087"/>
    <w:rsid w:val="007500FF"/>
    <w:rsid w:val="00751DBD"/>
    <w:rsid w:val="00752309"/>
    <w:rsid w:val="00752BC7"/>
    <w:rsid w:val="00754C50"/>
    <w:rsid w:val="007624F9"/>
    <w:rsid w:val="0076404D"/>
    <w:rsid w:val="007655E8"/>
    <w:rsid w:val="00765D46"/>
    <w:rsid w:val="007665B3"/>
    <w:rsid w:val="007666A1"/>
    <w:rsid w:val="00770D31"/>
    <w:rsid w:val="0077258A"/>
    <w:rsid w:val="00776BF8"/>
    <w:rsid w:val="00780545"/>
    <w:rsid w:val="007822D7"/>
    <w:rsid w:val="007829C2"/>
    <w:rsid w:val="00783D99"/>
    <w:rsid w:val="007848D3"/>
    <w:rsid w:val="00785A7F"/>
    <w:rsid w:val="00790D9E"/>
    <w:rsid w:val="0079192D"/>
    <w:rsid w:val="0079260D"/>
    <w:rsid w:val="007A300D"/>
    <w:rsid w:val="007A5341"/>
    <w:rsid w:val="007A6034"/>
    <w:rsid w:val="007A612E"/>
    <w:rsid w:val="007A778D"/>
    <w:rsid w:val="007B2045"/>
    <w:rsid w:val="007B3085"/>
    <w:rsid w:val="007B51F3"/>
    <w:rsid w:val="007B530E"/>
    <w:rsid w:val="007B55BD"/>
    <w:rsid w:val="007B73FF"/>
    <w:rsid w:val="007B76C4"/>
    <w:rsid w:val="007B776B"/>
    <w:rsid w:val="007B7BDB"/>
    <w:rsid w:val="007B7C70"/>
    <w:rsid w:val="007C037D"/>
    <w:rsid w:val="007C1F78"/>
    <w:rsid w:val="007C2A42"/>
    <w:rsid w:val="007C59C1"/>
    <w:rsid w:val="007C611D"/>
    <w:rsid w:val="007C7099"/>
    <w:rsid w:val="007D05A5"/>
    <w:rsid w:val="007D66E4"/>
    <w:rsid w:val="007D6E20"/>
    <w:rsid w:val="007E0B82"/>
    <w:rsid w:val="007E1959"/>
    <w:rsid w:val="007E3A4A"/>
    <w:rsid w:val="007F1044"/>
    <w:rsid w:val="007F1706"/>
    <w:rsid w:val="007F755C"/>
    <w:rsid w:val="007F7B7E"/>
    <w:rsid w:val="007F7CDD"/>
    <w:rsid w:val="008018FD"/>
    <w:rsid w:val="00803164"/>
    <w:rsid w:val="00806AD0"/>
    <w:rsid w:val="00806D1C"/>
    <w:rsid w:val="00811E9A"/>
    <w:rsid w:val="0081264E"/>
    <w:rsid w:val="00812C30"/>
    <w:rsid w:val="00813C4F"/>
    <w:rsid w:val="008145F2"/>
    <w:rsid w:val="00817FA9"/>
    <w:rsid w:val="00823109"/>
    <w:rsid w:val="00825153"/>
    <w:rsid w:val="008302CE"/>
    <w:rsid w:val="00830868"/>
    <w:rsid w:val="008312A9"/>
    <w:rsid w:val="008313FE"/>
    <w:rsid w:val="008314D0"/>
    <w:rsid w:val="008324E0"/>
    <w:rsid w:val="00832727"/>
    <w:rsid w:val="00832B42"/>
    <w:rsid w:val="008339D9"/>
    <w:rsid w:val="00833E04"/>
    <w:rsid w:val="008347DB"/>
    <w:rsid w:val="00834E82"/>
    <w:rsid w:val="00835674"/>
    <w:rsid w:val="00835A80"/>
    <w:rsid w:val="0083684C"/>
    <w:rsid w:val="00841E0A"/>
    <w:rsid w:val="00844688"/>
    <w:rsid w:val="00854432"/>
    <w:rsid w:val="00855256"/>
    <w:rsid w:val="00856D5A"/>
    <w:rsid w:val="008630F8"/>
    <w:rsid w:val="00864484"/>
    <w:rsid w:val="00871ED1"/>
    <w:rsid w:val="008720A6"/>
    <w:rsid w:val="0087274B"/>
    <w:rsid w:val="00872F4A"/>
    <w:rsid w:val="00875D29"/>
    <w:rsid w:val="008760A0"/>
    <w:rsid w:val="008761EE"/>
    <w:rsid w:val="00877696"/>
    <w:rsid w:val="00877CCB"/>
    <w:rsid w:val="008936B2"/>
    <w:rsid w:val="00893FB1"/>
    <w:rsid w:val="008940B8"/>
    <w:rsid w:val="008A0C61"/>
    <w:rsid w:val="008A178F"/>
    <w:rsid w:val="008A23A9"/>
    <w:rsid w:val="008A3425"/>
    <w:rsid w:val="008A7264"/>
    <w:rsid w:val="008B0236"/>
    <w:rsid w:val="008B0A2D"/>
    <w:rsid w:val="008B297A"/>
    <w:rsid w:val="008B3403"/>
    <w:rsid w:val="008B4AD2"/>
    <w:rsid w:val="008B65D1"/>
    <w:rsid w:val="008B6CB0"/>
    <w:rsid w:val="008C2718"/>
    <w:rsid w:val="008C3682"/>
    <w:rsid w:val="008C3C74"/>
    <w:rsid w:val="008D083E"/>
    <w:rsid w:val="008D27C0"/>
    <w:rsid w:val="008D2D90"/>
    <w:rsid w:val="008D5F54"/>
    <w:rsid w:val="008D62EF"/>
    <w:rsid w:val="008E0B85"/>
    <w:rsid w:val="008E1A5F"/>
    <w:rsid w:val="008E430E"/>
    <w:rsid w:val="008E54D5"/>
    <w:rsid w:val="008E555B"/>
    <w:rsid w:val="008F1E2F"/>
    <w:rsid w:val="008F3D8F"/>
    <w:rsid w:val="008F4081"/>
    <w:rsid w:val="008F4D5A"/>
    <w:rsid w:val="00900306"/>
    <w:rsid w:val="009016B7"/>
    <w:rsid w:val="00901D51"/>
    <w:rsid w:val="0090442F"/>
    <w:rsid w:val="00904D38"/>
    <w:rsid w:val="00905155"/>
    <w:rsid w:val="009065CE"/>
    <w:rsid w:val="009078DC"/>
    <w:rsid w:val="009079B6"/>
    <w:rsid w:val="00907C48"/>
    <w:rsid w:val="0091036B"/>
    <w:rsid w:val="00910D38"/>
    <w:rsid w:val="00912204"/>
    <w:rsid w:val="009144C6"/>
    <w:rsid w:val="00915A8E"/>
    <w:rsid w:val="009166E2"/>
    <w:rsid w:val="009167EF"/>
    <w:rsid w:val="0091739E"/>
    <w:rsid w:val="00917708"/>
    <w:rsid w:val="00917853"/>
    <w:rsid w:val="00917F87"/>
    <w:rsid w:val="00920702"/>
    <w:rsid w:val="00927AE2"/>
    <w:rsid w:val="00933B84"/>
    <w:rsid w:val="00934052"/>
    <w:rsid w:val="00934BED"/>
    <w:rsid w:val="0093500B"/>
    <w:rsid w:val="009375DF"/>
    <w:rsid w:val="0094573E"/>
    <w:rsid w:val="0095260A"/>
    <w:rsid w:val="00952AA0"/>
    <w:rsid w:val="00953151"/>
    <w:rsid w:val="0095359A"/>
    <w:rsid w:val="00953FE7"/>
    <w:rsid w:val="00954BE0"/>
    <w:rsid w:val="009618C6"/>
    <w:rsid w:val="00961984"/>
    <w:rsid w:val="009624EE"/>
    <w:rsid w:val="00963B36"/>
    <w:rsid w:val="00963B97"/>
    <w:rsid w:val="00965B0D"/>
    <w:rsid w:val="00966FE8"/>
    <w:rsid w:val="00967739"/>
    <w:rsid w:val="00967BE8"/>
    <w:rsid w:val="0097053E"/>
    <w:rsid w:val="00970B1A"/>
    <w:rsid w:val="00972460"/>
    <w:rsid w:val="00972A5D"/>
    <w:rsid w:val="0097669D"/>
    <w:rsid w:val="009812FA"/>
    <w:rsid w:val="0098478A"/>
    <w:rsid w:val="009856C0"/>
    <w:rsid w:val="0098797A"/>
    <w:rsid w:val="00990482"/>
    <w:rsid w:val="00992BED"/>
    <w:rsid w:val="00993CA4"/>
    <w:rsid w:val="00994D80"/>
    <w:rsid w:val="00995B07"/>
    <w:rsid w:val="009A0D32"/>
    <w:rsid w:val="009A1BFD"/>
    <w:rsid w:val="009A2994"/>
    <w:rsid w:val="009A3594"/>
    <w:rsid w:val="009A48D4"/>
    <w:rsid w:val="009A56C6"/>
    <w:rsid w:val="009A58FD"/>
    <w:rsid w:val="009B5770"/>
    <w:rsid w:val="009B5EE9"/>
    <w:rsid w:val="009B63D2"/>
    <w:rsid w:val="009B667F"/>
    <w:rsid w:val="009B6B06"/>
    <w:rsid w:val="009B77F0"/>
    <w:rsid w:val="009B7E0E"/>
    <w:rsid w:val="009C05B2"/>
    <w:rsid w:val="009C07BA"/>
    <w:rsid w:val="009C14B6"/>
    <w:rsid w:val="009C227B"/>
    <w:rsid w:val="009C2CD1"/>
    <w:rsid w:val="009C45E0"/>
    <w:rsid w:val="009C4BF5"/>
    <w:rsid w:val="009C5B2A"/>
    <w:rsid w:val="009C70D5"/>
    <w:rsid w:val="009D0832"/>
    <w:rsid w:val="009D2EF0"/>
    <w:rsid w:val="009D3125"/>
    <w:rsid w:val="009D4771"/>
    <w:rsid w:val="009D522F"/>
    <w:rsid w:val="009D68E2"/>
    <w:rsid w:val="009D6B12"/>
    <w:rsid w:val="009D7E13"/>
    <w:rsid w:val="009E0474"/>
    <w:rsid w:val="009E0C53"/>
    <w:rsid w:val="009E0FFA"/>
    <w:rsid w:val="009E3E26"/>
    <w:rsid w:val="009E652E"/>
    <w:rsid w:val="009E7BF1"/>
    <w:rsid w:val="009F0DB7"/>
    <w:rsid w:val="009F0F3C"/>
    <w:rsid w:val="009F2C29"/>
    <w:rsid w:val="009F3319"/>
    <w:rsid w:val="009F6228"/>
    <w:rsid w:val="009F73AC"/>
    <w:rsid w:val="00A007BB"/>
    <w:rsid w:val="00A05FBC"/>
    <w:rsid w:val="00A10CA4"/>
    <w:rsid w:val="00A11FFD"/>
    <w:rsid w:val="00A15CA3"/>
    <w:rsid w:val="00A169D4"/>
    <w:rsid w:val="00A17101"/>
    <w:rsid w:val="00A17185"/>
    <w:rsid w:val="00A17951"/>
    <w:rsid w:val="00A2189C"/>
    <w:rsid w:val="00A21AE6"/>
    <w:rsid w:val="00A24E49"/>
    <w:rsid w:val="00A273E5"/>
    <w:rsid w:val="00A30937"/>
    <w:rsid w:val="00A3104D"/>
    <w:rsid w:val="00A325D4"/>
    <w:rsid w:val="00A33A99"/>
    <w:rsid w:val="00A379BE"/>
    <w:rsid w:val="00A4352B"/>
    <w:rsid w:val="00A435A0"/>
    <w:rsid w:val="00A452B8"/>
    <w:rsid w:val="00A45E38"/>
    <w:rsid w:val="00A51269"/>
    <w:rsid w:val="00A51595"/>
    <w:rsid w:val="00A525BE"/>
    <w:rsid w:val="00A542CC"/>
    <w:rsid w:val="00A55213"/>
    <w:rsid w:val="00A55CBB"/>
    <w:rsid w:val="00A62821"/>
    <w:rsid w:val="00A64881"/>
    <w:rsid w:val="00A72DDC"/>
    <w:rsid w:val="00A735F1"/>
    <w:rsid w:val="00A750AE"/>
    <w:rsid w:val="00A820FE"/>
    <w:rsid w:val="00A90B22"/>
    <w:rsid w:val="00A936DF"/>
    <w:rsid w:val="00A93D09"/>
    <w:rsid w:val="00AA1BCD"/>
    <w:rsid w:val="00AA1F57"/>
    <w:rsid w:val="00AA3746"/>
    <w:rsid w:val="00AA6954"/>
    <w:rsid w:val="00AA6F93"/>
    <w:rsid w:val="00AB048D"/>
    <w:rsid w:val="00AB0D57"/>
    <w:rsid w:val="00AB261D"/>
    <w:rsid w:val="00AB5077"/>
    <w:rsid w:val="00AB6352"/>
    <w:rsid w:val="00AB7A8E"/>
    <w:rsid w:val="00AC053C"/>
    <w:rsid w:val="00AC0629"/>
    <w:rsid w:val="00AC089F"/>
    <w:rsid w:val="00AC0C9F"/>
    <w:rsid w:val="00AC18D0"/>
    <w:rsid w:val="00AC2561"/>
    <w:rsid w:val="00AC25E9"/>
    <w:rsid w:val="00AC46A0"/>
    <w:rsid w:val="00AC4EF7"/>
    <w:rsid w:val="00AC50DD"/>
    <w:rsid w:val="00AC52D9"/>
    <w:rsid w:val="00AD0D47"/>
    <w:rsid w:val="00AD1414"/>
    <w:rsid w:val="00AD41B4"/>
    <w:rsid w:val="00AD45E8"/>
    <w:rsid w:val="00AD5FF5"/>
    <w:rsid w:val="00AD7692"/>
    <w:rsid w:val="00AE0648"/>
    <w:rsid w:val="00AE1238"/>
    <w:rsid w:val="00AE1300"/>
    <w:rsid w:val="00AE5493"/>
    <w:rsid w:val="00AE609D"/>
    <w:rsid w:val="00AF0EA8"/>
    <w:rsid w:val="00AF1FB9"/>
    <w:rsid w:val="00AF52B6"/>
    <w:rsid w:val="00AF64E6"/>
    <w:rsid w:val="00AF7B0E"/>
    <w:rsid w:val="00B01DDA"/>
    <w:rsid w:val="00B03DED"/>
    <w:rsid w:val="00B053E5"/>
    <w:rsid w:val="00B15AA5"/>
    <w:rsid w:val="00B165D8"/>
    <w:rsid w:val="00B2604D"/>
    <w:rsid w:val="00B272D8"/>
    <w:rsid w:val="00B27FFC"/>
    <w:rsid w:val="00B302F5"/>
    <w:rsid w:val="00B34750"/>
    <w:rsid w:val="00B368C6"/>
    <w:rsid w:val="00B36E33"/>
    <w:rsid w:val="00B43ADF"/>
    <w:rsid w:val="00B4482C"/>
    <w:rsid w:val="00B44988"/>
    <w:rsid w:val="00B45038"/>
    <w:rsid w:val="00B46C89"/>
    <w:rsid w:val="00B5164B"/>
    <w:rsid w:val="00B52CCC"/>
    <w:rsid w:val="00B52F46"/>
    <w:rsid w:val="00B55971"/>
    <w:rsid w:val="00B57669"/>
    <w:rsid w:val="00B604DB"/>
    <w:rsid w:val="00B61882"/>
    <w:rsid w:val="00B62393"/>
    <w:rsid w:val="00B633CF"/>
    <w:rsid w:val="00B64F0A"/>
    <w:rsid w:val="00B653AF"/>
    <w:rsid w:val="00B65B95"/>
    <w:rsid w:val="00B66A34"/>
    <w:rsid w:val="00B71EF1"/>
    <w:rsid w:val="00B7393C"/>
    <w:rsid w:val="00B75229"/>
    <w:rsid w:val="00B756A2"/>
    <w:rsid w:val="00B76AA6"/>
    <w:rsid w:val="00B82BFE"/>
    <w:rsid w:val="00B876A5"/>
    <w:rsid w:val="00B91004"/>
    <w:rsid w:val="00B96C16"/>
    <w:rsid w:val="00B976DD"/>
    <w:rsid w:val="00B97F39"/>
    <w:rsid w:val="00BA00DC"/>
    <w:rsid w:val="00BA55A6"/>
    <w:rsid w:val="00BA6B04"/>
    <w:rsid w:val="00BA6F72"/>
    <w:rsid w:val="00BB4F20"/>
    <w:rsid w:val="00BC02C2"/>
    <w:rsid w:val="00BC02FD"/>
    <w:rsid w:val="00BC60A4"/>
    <w:rsid w:val="00BC6D9C"/>
    <w:rsid w:val="00BC7317"/>
    <w:rsid w:val="00BD1407"/>
    <w:rsid w:val="00BD22F0"/>
    <w:rsid w:val="00BD4DA0"/>
    <w:rsid w:val="00BD727A"/>
    <w:rsid w:val="00BE096F"/>
    <w:rsid w:val="00BE1FBD"/>
    <w:rsid w:val="00BE2215"/>
    <w:rsid w:val="00BE2EF2"/>
    <w:rsid w:val="00BE5874"/>
    <w:rsid w:val="00BE5E5B"/>
    <w:rsid w:val="00BE7F44"/>
    <w:rsid w:val="00BF0312"/>
    <w:rsid w:val="00BF03A3"/>
    <w:rsid w:val="00BF2038"/>
    <w:rsid w:val="00BF277C"/>
    <w:rsid w:val="00BF33DD"/>
    <w:rsid w:val="00BF3B9B"/>
    <w:rsid w:val="00BF4DA4"/>
    <w:rsid w:val="00C00348"/>
    <w:rsid w:val="00C05634"/>
    <w:rsid w:val="00C05D86"/>
    <w:rsid w:val="00C05E07"/>
    <w:rsid w:val="00C07F9C"/>
    <w:rsid w:val="00C10F57"/>
    <w:rsid w:val="00C11EE6"/>
    <w:rsid w:val="00C12F36"/>
    <w:rsid w:val="00C13E8D"/>
    <w:rsid w:val="00C156C4"/>
    <w:rsid w:val="00C15B81"/>
    <w:rsid w:val="00C17273"/>
    <w:rsid w:val="00C21075"/>
    <w:rsid w:val="00C2147E"/>
    <w:rsid w:val="00C21E44"/>
    <w:rsid w:val="00C221CC"/>
    <w:rsid w:val="00C229F6"/>
    <w:rsid w:val="00C22F40"/>
    <w:rsid w:val="00C236AD"/>
    <w:rsid w:val="00C24C36"/>
    <w:rsid w:val="00C25558"/>
    <w:rsid w:val="00C26424"/>
    <w:rsid w:val="00C26790"/>
    <w:rsid w:val="00C330B0"/>
    <w:rsid w:val="00C33298"/>
    <w:rsid w:val="00C34242"/>
    <w:rsid w:val="00C357F2"/>
    <w:rsid w:val="00C3769B"/>
    <w:rsid w:val="00C40806"/>
    <w:rsid w:val="00C40B89"/>
    <w:rsid w:val="00C40B95"/>
    <w:rsid w:val="00C40C5A"/>
    <w:rsid w:val="00C42147"/>
    <w:rsid w:val="00C427F9"/>
    <w:rsid w:val="00C43EA9"/>
    <w:rsid w:val="00C44F59"/>
    <w:rsid w:val="00C51DC1"/>
    <w:rsid w:val="00C51EBE"/>
    <w:rsid w:val="00C52E9F"/>
    <w:rsid w:val="00C55397"/>
    <w:rsid w:val="00C55702"/>
    <w:rsid w:val="00C56301"/>
    <w:rsid w:val="00C57CA3"/>
    <w:rsid w:val="00C61527"/>
    <w:rsid w:val="00C61823"/>
    <w:rsid w:val="00C63351"/>
    <w:rsid w:val="00C642B7"/>
    <w:rsid w:val="00C65BDB"/>
    <w:rsid w:val="00C660D2"/>
    <w:rsid w:val="00C6726D"/>
    <w:rsid w:val="00C7139E"/>
    <w:rsid w:val="00C8267E"/>
    <w:rsid w:val="00C828A5"/>
    <w:rsid w:val="00C85AC7"/>
    <w:rsid w:val="00C87AD1"/>
    <w:rsid w:val="00C94E4A"/>
    <w:rsid w:val="00C95B08"/>
    <w:rsid w:val="00C975EE"/>
    <w:rsid w:val="00C97A2D"/>
    <w:rsid w:val="00CA0AC6"/>
    <w:rsid w:val="00CA4D83"/>
    <w:rsid w:val="00CA69A9"/>
    <w:rsid w:val="00CB096C"/>
    <w:rsid w:val="00CB2BA1"/>
    <w:rsid w:val="00CB3F43"/>
    <w:rsid w:val="00CB4E30"/>
    <w:rsid w:val="00CB5A22"/>
    <w:rsid w:val="00CB761D"/>
    <w:rsid w:val="00CC334B"/>
    <w:rsid w:val="00CC348B"/>
    <w:rsid w:val="00CC73E2"/>
    <w:rsid w:val="00CD081C"/>
    <w:rsid w:val="00CD12BC"/>
    <w:rsid w:val="00CD415F"/>
    <w:rsid w:val="00CD54E1"/>
    <w:rsid w:val="00CD67C8"/>
    <w:rsid w:val="00CD799A"/>
    <w:rsid w:val="00CE0308"/>
    <w:rsid w:val="00CE0487"/>
    <w:rsid w:val="00CE0BDF"/>
    <w:rsid w:val="00CE130F"/>
    <w:rsid w:val="00CE2F71"/>
    <w:rsid w:val="00CE5427"/>
    <w:rsid w:val="00CF1607"/>
    <w:rsid w:val="00CF487D"/>
    <w:rsid w:val="00CF7982"/>
    <w:rsid w:val="00D00997"/>
    <w:rsid w:val="00D01BBB"/>
    <w:rsid w:val="00D023D3"/>
    <w:rsid w:val="00D03AEC"/>
    <w:rsid w:val="00D03F77"/>
    <w:rsid w:val="00D046FE"/>
    <w:rsid w:val="00D05B4F"/>
    <w:rsid w:val="00D05F6A"/>
    <w:rsid w:val="00D06316"/>
    <w:rsid w:val="00D06C36"/>
    <w:rsid w:val="00D072AA"/>
    <w:rsid w:val="00D10F1D"/>
    <w:rsid w:val="00D11BB4"/>
    <w:rsid w:val="00D1200E"/>
    <w:rsid w:val="00D1268E"/>
    <w:rsid w:val="00D12E66"/>
    <w:rsid w:val="00D144DF"/>
    <w:rsid w:val="00D16631"/>
    <w:rsid w:val="00D16978"/>
    <w:rsid w:val="00D23095"/>
    <w:rsid w:val="00D25DE9"/>
    <w:rsid w:val="00D2664C"/>
    <w:rsid w:val="00D26D01"/>
    <w:rsid w:val="00D2782E"/>
    <w:rsid w:val="00D27DFA"/>
    <w:rsid w:val="00D31D34"/>
    <w:rsid w:val="00D344AC"/>
    <w:rsid w:val="00D34FCE"/>
    <w:rsid w:val="00D4029D"/>
    <w:rsid w:val="00D42784"/>
    <w:rsid w:val="00D42C38"/>
    <w:rsid w:val="00D506FF"/>
    <w:rsid w:val="00D52CA6"/>
    <w:rsid w:val="00D53693"/>
    <w:rsid w:val="00D539A3"/>
    <w:rsid w:val="00D54826"/>
    <w:rsid w:val="00D56F6A"/>
    <w:rsid w:val="00D57B9C"/>
    <w:rsid w:val="00D623AD"/>
    <w:rsid w:val="00D62D9C"/>
    <w:rsid w:val="00D63430"/>
    <w:rsid w:val="00D64631"/>
    <w:rsid w:val="00D653C0"/>
    <w:rsid w:val="00D67A3C"/>
    <w:rsid w:val="00D77435"/>
    <w:rsid w:val="00D77562"/>
    <w:rsid w:val="00D84C4E"/>
    <w:rsid w:val="00D86969"/>
    <w:rsid w:val="00D86B5F"/>
    <w:rsid w:val="00D87E32"/>
    <w:rsid w:val="00D91AAC"/>
    <w:rsid w:val="00D91E24"/>
    <w:rsid w:val="00DA0806"/>
    <w:rsid w:val="00DA1EE2"/>
    <w:rsid w:val="00DA3E5B"/>
    <w:rsid w:val="00DA419D"/>
    <w:rsid w:val="00DA747D"/>
    <w:rsid w:val="00DA7B29"/>
    <w:rsid w:val="00DB1148"/>
    <w:rsid w:val="00DB18A4"/>
    <w:rsid w:val="00DB273D"/>
    <w:rsid w:val="00DB28C3"/>
    <w:rsid w:val="00DC0512"/>
    <w:rsid w:val="00DC57DC"/>
    <w:rsid w:val="00DC61BC"/>
    <w:rsid w:val="00DC6487"/>
    <w:rsid w:val="00DC6B74"/>
    <w:rsid w:val="00DD262F"/>
    <w:rsid w:val="00DD4DA1"/>
    <w:rsid w:val="00DD5196"/>
    <w:rsid w:val="00DD5716"/>
    <w:rsid w:val="00DE3749"/>
    <w:rsid w:val="00DE5721"/>
    <w:rsid w:val="00DE740A"/>
    <w:rsid w:val="00DF4657"/>
    <w:rsid w:val="00DF5EE6"/>
    <w:rsid w:val="00DF7CA5"/>
    <w:rsid w:val="00E02E2A"/>
    <w:rsid w:val="00E05994"/>
    <w:rsid w:val="00E0718A"/>
    <w:rsid w:val="00E10433"/>
    <w:rsid w:val="00E10AA4"/>
    <w:rsid w:val="00E12C53"/>
    <w:rsid w:val="00E136B1"/>
    <w:rsid w:val="00E14CB1"/>
    <w:rsid w:val="00E15BCB"/>
    <w:rsid w:val="00E20E62"/>
    <w:rsid w:val="00E2273D"/>
    <w:rsid w:val="00E2701C"/>
    <w:rsid w:val="00E3148E"/>
    <w:rsid w:val="00E322DB"/>
    <w:rsid w:val="00E34207"/>
    <w:rsid w:val="00E40CA8"/>
    <w:rsid w:val="00E43FB7"/>
    <w:rsid w:val="00E45254"/>
    <w:rsid w:val="00E45A21"/>
    <w:rsid w:val="00E60D4E"/>
    <w:rsid w:val="00E61056"/>
    <w:rsid w:val="00E6338C"/>
    <w:rsid w:val="00E63B6A"/>
    <w:rsid w:val="00E65351"/>
    <w:rsid w:val="00E6577D"/>
    <w:rsid w:val="00E666F8"/>
    <w:rsid w:val="00E673C9"/>
    <w:rsid w:val="00E67889"/>
    <w:rsid w:val="00E7238C"/>
    <w:rsid w:val="00E72F0D"/>
    <w:rsid w:val="00E73138"/>
    <w:rsid w:val="00E7377B"/>
    <w:rsid w:val="00E73A30"/>
    <w:rsid w:val="00E74479"/>
    <w:rsid w:val="00E76863"/>
    <w:rsid w:val="00E82151"/>
    <w:rsid w:val="00E84DA0"/>
    <w:rsid w:val="00E855D3"/>
    <w:rsid w:val="00E85D5B"/>
    <w:rsid w:val="00E86FAF"/>
    <w:rsid w:val="00E87AE6"/>
    <w:rsid w:val="00E92F27"/>
    <w:rsid w:val="00E943EE"/>
    <w:rsid w:val="00EA01E7"/>
    <w:rsid w:val="00EA0D5C"/>
    <w:rsid w:val="00EA1F73"/>
    <w:rsid w:val="00EA2A7B"/>
    <w:rsid w:val="00EA43DF"/>
    <w:rsid w:val="00EB41B8"/>
    <w:rsid w:val="00EB586F"/>
    <w:rsid w:val="00EB59C2"/>
    <w:rsid w:val="00EB69E8"/>
    <w:rsid w:val="00EB6BD2"/>
    <w:rsid w:val="00EC0D0D"/>
    <w:rsid w:val="00EC4DF0"/>
    <w:rsid w:val="00ED0804"/>
    <w:rsid w:val="00ED0D9E"/>
    <w:rsid w:val="00ED18CB"/>
    <w:rsid w:val="00ED1B8D"/>
    <w:rsid w:val="00ED2FEC"/>
    <w:rsid w:val="00ED41F2"/>
    <w:rsid w:val="00ED717C"/>
    <w:rsid w:val="00ED7949"/>
    <w:rsid w:val="00ED7E37"/>
    <w:rsid w:val="00ED7EF3"/>
    <w:rsid w:val="00EE1026"/>
    <w:rsid w:val="00EE4860"/>
    <w:rsid w:val="00EE665C"/>
    <w:rsid w:val="00EF164B"/>
    <w:rsid w:val="00EF1A76"/>
    <w:rsid w:val="00EF2DEF"/>
    <w:rsid w:val="00EF3B44"/>
    <w:rsid w:val="00EF4BC9"/>
    <w:rsid w:val="00EF7745"/>
    <w:rsid w:val="00EF7F19"/>
    <w:rsid w:val="00F01E6D"/>
    <w:rsid w:val="00F047F3"/>
    <w:rsid w:val="00F04884"/>
    <w:rsid w:val="00F04BDF"/>
    <w:rsid w:val="00F04F1B"/>
    <w:rsid w:val="00F051D8"/>
    <w:rsid w:val="00F06153"/>
    <w:rsid w:val="00F06925"/>
    <w:rsid w:val="00F109F1"/>
    <w:rsid w:val="00F1347A"/>
    <w:rsid w:val="00F13E0B"/>
    <w:rsid w:val="00F1454D"/>
    <w:rsid w:val="00F156E0"/>
    <w:rsid w:val="00F2039E"/>
    <w:rsid w:val="00F2396D"/>
    <w:rsid w:val="00F240CF"/>
    <w:rsid w:val="00F2413B"/>
    <w:rsid w:val="00F268FC"/>
    <w:rsid w:val="00F26D10"/>
    <w:rsid w:val="00F27455"/>
    <w:rsid w:val="00F27786"/>
    <w:rsid w:val="00F277E2"/>
    <w:rsid w:val="00F3039C"/>
    <w:rsid w:val="00F30D42"/>
    <w:rsid w:val="00F31EBB"/>
    <w:rsid w:val="00F3526B"/>
    <w:rsid w:val="00F35B15"/>
    <w:rsid w:val="00F40289"/>
    <w:rsid w:val="00F42613"/>
    <w:rsid w:val="00F43783"/>
    <w:rsid w:val="00F47914"/>
    <w:rsid w:val="00F4792F"/>
    <w:rsid w:val="00F47985"/>
    <w:rsid w:val="00F523D6"/>
    <w:rsid w:val="00F56019"/>
    <w:rsid w:val="00F563F7"/>
    <w:rsid w:val="00F60315"/>
    <w:rsid w:val="00F65AB4"/>
    <w:rsid w:val="00F6797F"/>
    <w:rsid w:val="00F700BB"/>
    <w:rsid w:val="00F7214A"/>
    <w:rsid w:val="00F7365D"/>
    <w:rsid w:val="00F76B75"/>
    <w:rsid w:val="00F81627"/>
    <w:rsid w:val="00F81AEB"/>
    <w:rsid w:val="00F83263"/>
    <w:rsid w:val="00F93D5C"/>
    <w:rsid w:val="00F93F37"/>
    <w:rsid w:val="00F94846"/>
    <w:rsid w:val="00F96624"/>
    <w:rsid w:val="00F97363"/>
    <w:rsid w:val="00F9753B"/>
    <w:rsid w:val="00F9756C"/>
    <w:rsid w:val="00FA1F22"/>
    <w:rsid w:val="00FA28DF"/>
    <w:rsid w:val="00FA3AA4"/>
    <w:rsid w:val="00FA45FD"/>
    <w:rsid w:val="00FA550D"/>
    <w:rsid w:val="00FA6FE3"/>
    <w:rsid w:val="00FA720C"/>
    <w:rsid w:val="00FA7BB0"/>
    <w:rsid w:val="00FA7C23"/>
    <w:rsid w:val="00FB2302"/>
    <w:rsid w:val="00FB274C"/>
    <w:rsid w:val="00FB292E"/>
    <w:rsid w:val="00FB5F72"/>
    <w:rsid w:val="00FB6298"/>
    <w:rsid w:val="00FC2765"/>
    <w:rsid w:val="00FC462B"/>
    <w:rsid w:val="00FC4C9F"/>
    <w:rsid w:val="00FC7066"/>
    <w:rsid w:val="00FD1B5A"/>
    <w:rsid w:val="00FD2804"/>
    <w:rsid w:val="00FD50BF"/>
    <w:rsid w:val="00FE3018"/>
    <w:rsid w:val="00FE5E8A"/>
    <w:rsid w:val="00FE6A2B"/>
    <w:rsid w:val="00FF0495"/>
    <w:rsid w:val="00FF6934"/>
    <w:rsid w:val="00FF7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next w:val="Nadpis2"/>
    <w:link w:val="Nadpis1Char"/>
    <w:qFormat/>
    <w:rsid w:val="00FA720C"/>
    <w:pPr>
      <w:keepNext/>
      <w:numPr>
        <w:numId w:val="7"/>
      </w:numPr>
      <w:suppressAutoHyphens/>
      <w:spacing w:after="60" w:line="240" w:lineRule="auto"/>
      <w:outlineLvl w:val="0"/>
    </w:pPr>
    <w:rPr>
      <w:rFonts w:ascii="Times New Roman" w:eastAsia="Times New Roman" w:hAnsi="Times New Roman" w:cs="Arial"/>
      <w:b/>
      <w:bCs/>
      <w:caps/>
      <w:kern w:val="32"/>
      <w:sz w:val="32"/>
      <w:szCs w:val="32"/>
    </w:rPr>
  </w:style>
  <w:style w:type="paragraph" w:styleId="Nadpis2">
    <w:name w:val="heading 2"/>
    <w:next w:val="Normln"/>
    <w:link w:val="Nadpis2Char"/>
    <w:qFormat/>
    <w:rsid w:val="00FA720C"/>
    <w:pPr>
      <w:keepNext/>
      <w:numPr>
        <w:ilvl w:val="1"/>
        <w:numId w:val="7"/>
      </w:numPr>
      <w:suppressAutoHyphens/>
      <w:spacing w:after="60" w:line="240" w:lineRule="auto"/>
      <w:outlineLvl w:val="1"/>
    </w:pPr>
    <w:rPr>
      <w:rFonts w:ascii="Times New Roman" w:eastAsia="Times New Roman" w:hAnsi="Times New Roman" w:cs="Arial"/>
      <w:b/>
      <w:bCs/>
      <w:iCs/>
      <w:sz w:val="28"/>
      <w:szCs w:val="28"/>
    </w:rPr>
  </w:style>
  <w:style w:type="paragraph" w:styleId="Nadpis3">
    <w:name w:val="heading 3"/>
    <w:next w:val="Normln"/>
    <w:link w:val="Nadpis3Char"/>
    <w:qFormat/>
    <w:rsid w:val="00FA720C"/>
    <w:pPr>
      <w:keepNext/>
      <w:numPr>
        <w:ilvl w:val="2"/>
        <w:numId w:val="7"/>
      </w:numPr>
      <w:suppressAutoHyphens/>
      <w:spacing w:after="60" w:line="240" w:lineRule="auto"/>
      <w:outlineLvl w:val="2"/>
    </w:pPr>
    <w:rPr>
      <w:rFonts w:ascii="Times New Roman" w:eastAsia="Times New Roman" w:hAnsi="Times New Roman" w:cs="Arial"/>
      <w:b/>
      <w:kern w:val="32"/>
      <w:sz w:val="26"/>
      <w:szCs w:val="26"/>
    </w:rPr>
  </w:style>
  <w:style w:type="paragraph" w:styleId="Nadpis4">
    <w:name w:val="heading 4"/>
    <w:next w:val="Normln"/>
    <w:link w:val="Nadpis4Char"/>
    <w:qFormat/>
    <w:rsid w:val="00FA720C"/>
    <w:pPr>
      <w:keepNext/>
      <w:numPr>
        <w:ilvl w:val="3"/>
        <w:numId w:val="7"/>
      </w:numPr>
      <w:suppressAutoHyphens/>
      <w:spacing w:after="60" w:line="240" w:lineRule="auto"/>
      <w:outlineLvl w:val="3"/>
    </w:pPr>
    <w:rPr>
      <w:rFonts w:ascii="Times New Roman" w:eastAsia="Times New Roman" w:hAnsi="Times New Roman" w:cs="Times New Roman"/>
      <w:b/>
      <w:bCs/>
      <w:sz w:val="24"/>
      <w:szCs w:val="24"/>
    </w:rPr>
  </w:style>
  <w:style w:type="paragraph" w:styleId="Nadpis5">
    <w:name w:val="heading 5"/>
    <w:next w:val="Normln"/>
    <w:link w:val="Nadpis5Char"/>
    <w:qFormat/>
    <w:rsid w:val="00FA720C"/>
    <w:pPr>
      <w:keepNext/>
      <w:numPr>
        <w:ilvl w:val="4"/>
        <w:numId w:val="7"/>
      </w:numPr>
      <w:suppressAutoHyphens/>
      <w:spacing w:after="60" w:line="240" w:lineRule="auto"/>
      <w:outlineLvl w:val="4"/>
    </w:pPr>
    <w:rPr>
      <w:rFonts w:ascii="Times New Roman" w:eastAsia="Times New Roman" w:hAnsi="Times New Roman" w:cs="Times New Roman"/>
      <w:b/>
      <w:bCs/>
      <w:iCs/>
      <w:sz w:val="24"/>
      <w:szCs w:val="24"/>
    </w:rPr>
  </w:style>
  <w:style w:type="paragraph" w:styleId="Nadpis6">
    <w:name w:val="heading 6"/>
    <w:basedOn w:val="Normln"/>
    <w:next w:val="Normln"/>
    <w:link w:val="Nadpis6Char"/>
    <w:qFormat/>
    <w:rsid w:val="00FA720C"/>
    <w:pPr>
      <w:numPr>
        <w:ilvl w:val="5"/>
        <w:numId w:val="7"/>
      </w:numPr>
      <w:spacing w:before="240" w:after="60" w:line="240" w:lineRule="auto"/>
      <w:jc w:val="center"/>
      <w:outlineLvl w:val="5"/>
    </w:pPr>
    <w:rPr>
      <w:rFonts w:ascii="Times New Roman" w:eastAsia="Times New Roman" w:hAnsi="Times New Roman" w:cs="Times New Roman"/>
      <w:bCs/>
    </w:rPr>
  </w:style>
  <w:style w:type="paragraph" w:styleId="Nadpis7">
    <w:name w:val="heading 7"/>
    <w:basedOn w:val="Normln"/>
    <w:next w:val="Normln"/>
    <w:link w:val="Nadpis7Char"/>
    <w:qFormat/>
    <w:rsid w:val="00FA720C"/>
    <w:pPr>
      <w:numPr>
        <w:ilvl w:val="6"/>
        <w:numId w:val="7"/>
      </w:numPr>
      <w:spacing w:before="240" w:after="60" w:line="240" w:lineRule="auto"/>
      <w:jc w:val="center"/>
      <w:outlineLvl w:val="6"/>
    </w:pPr>
    <w:rPr>
      <w:rFonts w:ascii="Times New Roman" w:eastAsia="Times New Roman" w:hAnsi="Times New Roman" w:cs="Times New Roman"/>
      <w:b/>
      <w:sz w:val="20"/>
      <w:szCs w:val="24"/>
    </w:rPr>
  </w:style>
  <w:style w:type="paragraph" w:styleId="Nadpis8">
    <w:name w:val="heading 8"/>
    <w:basedOn w:val="Normln"/>
    <w:next w:val="Normln"/>
    <w:link w:val="Nadpis8Char"/>
    <w:qFormat/>
    <w:rsid w:val="00FA720C"/>
    <w:pPr>
      <w:numPr>
        <w:ilvl w:val="7"/>
        <w:numId w:val="7"/>
      </w:numPr>
      <w:spacing w:before="240" w:after="60" w:line="240" w:lineRule="auto"/>
      <w:jc w:val="center"/>
      <w:outlineLvl w:val="7"/>
    </w:pPr>
    <w:rPr>
      <w:rFonts w:ascii="Times New Roman" w:eastAsia="Times New Roman" w:hAnsi="Times New Roman" w:cs="Times New Roman"/>
      <w:b/>
      <w:i/>
      <w:iCs/>
      <w:sz w:val="20"/>
      <w:szCs w:val="24"/>
    </w:rPr>
  </w:style>
  <w:style w:type="paragraph" w:styleId="Nadpis9">
    <w:name w:val="heading 9"/>
    <w:basedOn w:val="Normln"/>
    <w:next w:val="Normln"/>
    <w:link w:val="Nadpis9Char"/>
    <w:qFormat/>
    <w:rsid w:val="00FA720C"/>
    <w:pPr>
      <w:numPr>
        <w:ilvl w:val="8"/>
        <w:numId w:val="7"/>
      </w:numPr>
      <w:spacing w:before="240" w:after="60" w:line="240" w:lineRule="auto"/>
      <w:jc w:val="center"/>
      <w:outlineLvl w:val="8"/>
    </w:pPr>
    <w:rPr>
      <w:rFonts w:ascii="Arial" w:eastAsia="Times New Roman"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01E8E"/>
    <w:pPr>
      <w:spacing w:before="129" w:after="0" w:line="283" w:lineRule="exact"/>
      <w:jc w:val="both"/>
    </w:pPr>
    <w:rPr>
      <w:rFonts w:ascii="Times New Roman" w:eastAsia="Times New Roman" w:hAnsi="Times New Roman" w:cs="Times New Roman"/>
      <w:snapToGrid w:val="0"/>
      <w:szCs w:val="24"/>
    </w:rPr>
  </w:style>
  <w:style w:type="character" w:customStyle="1" w:styleId="ZkladntextChar">
    <w:name w:val="Základní text Char"/>
    <w:basedOn w:val="Standardnpsmoodstavce"/>
    <w:link w:val="Zkladntext"/>
    <w:rsid w:val="00401E8E"/>
    <w:rPr>
      <w:rFonts w:ascii="Times New Roman" w:eastAsia="Times New Roman" w:hAnsi="Times New Roman" w:cs="Times New Roman"/>
      <w:snapToGrid w:val="0"/>
      <w:szCs w:val="24"/>
      <w:lang w:eastAsia="cs-CZ"/>
    </w:rPr>
  </w:style>
  <w:style w:type="paragraph" w:styleId="Odstavecseseznamem">
    <w:name w:val="List Paragraph"/>
    <w:basedOn w:val="Normln"/>
    <w:uiPriority w:val="34"/>
    <w:qFormat/>
    <w:rsid w:val="00401E8E"/>
    <w:pPr>
      <w:ind w:left="720"/>
      <w:contextualSpacing/>
    </w:pPr>
  </w:style>
  <w:style w:type="character" w:customStyle="1" w:styleId="Nadpis1Char">
    <w:name w:val="Nadpis 1 Char"/>
    <w:basedOn w:val="Standardnpsmoodstavce"/>
    <w:link w:val="Nadpis1"/>
    <w:rsid w:val="00FA720C"/>
    <w:rPr>
      <w:rFonts w:ascii="Times New Roman" w:eastAsia="Times New Roman" w:hAnsi="Times New Roman" w:cs="Arial"/>
      <w:b/>
      <w:bCs/>
      <w:caps/>
      <w:kern w:val="32"/>
      <w:sz w:val="32"/>
      <w:szCs w:val="32"/>
      <w:lang w:eastAsia="cs-CZ"/>
    </w:rPr>
  </w:style>
  <w:style w:type="character" w:customStyle="1" w:styleId="Nadpis2Char">
    <w:name w:val="Nadpis 2 Char"/>
    <w:basedOn w:val="Standardnpsmoodstavce"/>
    <w:link w:val="Nadpis2"/>
    <w:rsid w:val="00FA720C"/>
    <w:rPr>
      <w:rFonts w:ascii="Times New Roman" w:eastAsia="Times New Roman" w:hAnsi="Times New Roman" w:cs="Arial"/>
      <w:b/>
      <w:bCs/>
      <w:iCs/>
      <w:sz w:val="28"/>
      <w:szCs w:val="28"/>
      <w:lang w:eastAsia="cs-CZ"/>
    </w:rPr>
  </w:style>
  <w:style w:type="character" w:customStyle="1" w:styleId="Nadpis3Char">
    <w:name w:val="Nadpis 3 Char"/>
    <w:basedOn w:val="Standardnpsmoodstavce"/>
    <w:link w:val="Nadpis3"/>
    <w:rsid w:val="00FA720C"/>
    <w:rPr>
      <w:rFonts w:ascii="Times New Roman" w:eastAsia="Times New Roman" w:hAnsi="Times New Roman" w:cs="Arial"/>
      <w:b/>
      <w:kern w:val="32"/>
      <w:sz w:val="26"/>
      <w:szCs w:val="26"/>
      <w:lang w:eastAsia="cs-CZ"/>
    </w:rPr>
  </w:style>
  <w:style w:type="character" w:customStyle="1" w:styleId="Nadpis4Char">
    <w:name w:val="Nadpis 4 Char"/>
    <w:basedOn w:val="Standardnpsmoodstavce"/>
    <w:link w:val="Nadpis4"/>
    <w:rsid w:val="00FA720C"/>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FA720C"/>
    <w:rPr>
      <w:rFonts w:ascii="Times New Roman" w:eastAsia="Times New Roman" w:hAnsi="Times New Roman" w:cs="Times New Roman"/>
      <w:b/>
      <w:bCs/>
      <w:iCs/>
      <w:sz w:val="24"/>
      <w:szCs w:val="24"/>
      <w:lang w:eastAsia="cs-CZ"/>
    </w:rPr>
  </w:style>
  <w:style w:type="character" w:customStyle="1" w:styleId="Nadpis6Char">
    <w:name w:val="Nadpis 6 Char"/>
    <w:basedOn w:val="Standardnpsmoodstavce"/>
    <w:link w:val="Nadpis6"/>
    <w:rsid w:val="00FA720C"/>
    <w:rPr>
      <w:rFonts w:ascii="Times New Roman" w:eastAsia="Times New Roman" w:hAnsi="Times New Roman" w:cs="Times New Roman"/>
      <w:bCs/>
      <w:lang w:eastAsia="cs-CZ"/>
    </w:rPr>
  </w:style>
  <w:style w:type="character" w:customStyle="1" w:styleId="Nadpis7Char">
    <w:name w:val="Nadpis 7 Char"/>
    <w:basedOn w:val="Standardnpsmoodstavce"/>
    <w:link w:val="Nadpis7"/>
    <w:rsid w:val="00FA720C"/>
    <w:rPr>
      <w:rFonts w:ascii="Times New Roman" w:eastAsia="Times New Roman" w:hAnsi="Times New Roman" w:cs="Times New Roman"/>
      <w:b/>
      <w:sz w:val="20"/>
      <w:szCs w:val="24"/>
      <w:lang w:eastAsia="cs-CZ"/>
    </w:rPr>
  </w:style>
  <w:style w:type="character" w:customStyle="1" w:styleId="Nadpis8Char">
    <w:name w:val="Nadpis 8 Char"/>
    <w:basedOn w:val="Standardnpsmoodstavce"/>
    <w:link w:val="Nadpis8"/>
    <w:rsid w:val="00FA720C"/>
    <w:rPr>
      <w:rFonts w:ascii="Times New Roman" w:eastAsia="Times New Roman" w:hAnsi="Times New Roman" w:cs="Times New Roman"/>
      <w:b/>
      <w:i/>
      <w:iCs/>
      <w:sz w:val="20"/>
      <w:szCs w:val="24"/>
      <w:lang w:eastAsia="cs-CZ"/>
    </w:rPr>
  </w:style>
  <w:style w:type="character" w:customStyle="1" w:styleId="Nadpis9Char">
    <w:name w:val="Nadpis 9 Char"/>
    <w:basedOn w:val="Standardnpsmoodstavce"/>
    <w:link w:val="Nadpis9"/>
    <w:rsid w:val="00FA720C"/>
    <w:rPr>
      <w:rFonts w:ascii="Arial" w:eastAsia="Times New Roman" w:hAnsi="Arial" w:cs="Arial"/>
      <w:b/>
      <w:lang w:eastAsia="cs-CZ"/>
    </w:rPr>
  </w:style>
  <w:style w:type="paragraph" w:styleId="Zhlav">
    <w:name w:val="header"/>
    <w:basedOn w:val="Normln"/>
    <w:link w:val="ZhlavChar"/>
    <w:unhideWhenUsed/>
    <w:rsid w:val="00F560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6019"/>
  </w:style>
  <w:style w:type="paragraph" w:styleId="Zpat">
    <w:name w:val="footer"/>
    <w:basedOn w:val="Normln"/>
    <w:link w:val="ZpatChar"/>
    <w:uiPriority w:val="99"/>
    <w:unhideWhenUsed/>
    <w:rsid w:val="00F56019"/>
    <w:pPr>
      <w:tabs>
        <w:tab w:val="center" w:pos="4536"/>
        <w:tab w:val="right" w:pos="9072"/>
      </w:tabs>
      <w:spacing w:after="0" w:line="240" w:lineRule="auto"/>
    </w:pPr>
  </w:style>
  <w:style w:type="character" w:customStyle="1" w:styleId="ZpatChar">
    <w:name w:val="Zápatí Char"/>
    <w:basedOn w:val="Standardnpsmoodstavce"/>
    <w:link w:val="Zpat"/>
    <w:uiPriority w:val="99"/>
    <w:rsid w:val="00F56019"/>
  </w:style>
  <w:style w:type="paragraph" w:styleId="Textbubliny">
    <w:name w:val="Balloon Text"/>
    <w:basedOn w:val="Normln"/>
    <w:link w:val="TextbublinyChar"/>
    <w:uiPriority w:val="99"/>
    <w:semiHidden/>
    <w:unhideWhenUsed/>
    <w:rsid w:val="00F560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next w:val="Nadpis2"/>
    <w:link w:val="Nadpis1Char"/>
    <w:qFormat/>
    <w:rsid w:val="00FA720C"/>
    <w:pPr>
      <w:keepNext/>
      <w:numPr>
        <w:numId w:val="7"/>
      </w:numPr>
      <w:suppressAutoHyphens/>
      <w:spacing w:after="60" w:line="240" w:lineRule="auto"/>
      <w:outlineLvl w:val="0"/>
    </w:pPr>
    <w:rPr>
      <w:rFonts w:ascii="Times New Roman" w:eastAsia="Times New Roman" w:hAnsi="Times New Roman" w:cs="Arial"/>
      <w:b/>
      <w:bCs/>
      <w:caps/>
      <w:kern w:val="32"/>
      <w:sz w:val="32"/>
      <w:szCs w:val="32"/>
    </w:rPr>
  </w:style>
  <w:style w:type="paragraph" w:styleId="Nadpis2">
    <w:name w:val="heading 2"/>
    <w:next w:val="Normln"/>
    <w:link w:val="Nadpis2Char"/>
    <w:qFormat/>
    <w:rsid w:val="00FA720C"/>
    <w:pPr>
      <w:keepNext/>
      <w:numPr>
        <w:ilvl w:val="1"/>
        <w:numId w:val="7"/>
      </w:numPr>
      <w:suppressAutoHyphens/>
      <w:spacing w:after="60" w:line="240" w:lineRule="auto"/>
      <w:outlineLvl w:val="1"/>
    </w:pPr>
    <w:rPr>
      <w:rFonts w:ascii="Times New Roman" w:eastAsia="Times New Roman" w:hAnsi="Times New Roman" w:cs="Arial"/>
      <w:b/>
      <w:bCs/>
      <w:iCs/>
      <w:sz w:val="28"/>
      <w:szCs w:val="28"/>
    </w:rPr>
  </w:style>
  <w:style w:type="paragraph" w:styleId="Nadpis3">
    <w:name w:val="heading 3"/>
    <w:next w:val="Normln"/>
    <w:link w:val="Nadpis3Char"/>
    <w:qFormat/>
    <w:rsid w:val="00FA720C"/>
    <w:pPr>
      <w:keepNext/>
      <w:numPr>
        <w:ilvl w:val="2"/>
        <w:numId w:val="7"/>
      </w:numPr>
      <w:suppressAutoHyphens/>
      <w:spacing w:after="60" w:line="240" w:lineRule="auto"/>
      <w:outlineLvl w:val="2"/>
    </w:pPr>
    <w:rPr>
      <w:rFonts w:ascii="Times New Roman" w:eastAsia="Times New Roman" w:hAnsi="Times New Roman" w:cs="Arial"/>
      <w:b/>
      <w:kern w:val="32"/>
      <w:sz w:val="26"/>
      <w:szCs w:val="26"/>
    </w:rPr>
  </w:style>
  <w:style w:type="paragraph" w:styleId="Nadpis4">
    <w:name w:val="heading 4"/>
    <w:next w:val="Normln"/>
    <w:link w:val="Nadpis4Char"/>
    <w:qFormat/>
    <w:rsid w:val="00FA720C"/>
    <w:pPr>
      <w:keepNext/>
      <w:numPr>
        <w:ilvl w:val="3"/>
        <w:numId w:val="7"/>
      </w:numPr>
      <w:suppressAutoHyphens/>
      <w:spacing w:after="60" w:line="240" w:lineRule="auto"/>
      <w:outlineLvl w:val="3"/>
    </w:pPr>
    <w:rPr>
      <w:rFonts w:ascii="Times New Roman" w:eastAsia="Times New Roman" w:hAnsi="Times New Roman" w:cs="Times New Roman"/>
      <w:b/>
      <w:bCs/>
      <w:sz w:val="24"/>
      <w:szCs w:val="24"/>
    </w:rPr>
  </w:style>
  <w:style w:type="paragraph" w:styleId="Nadpis5">
    <w:name w:val="heading 5"/>
    <w:next w:val="Normln"/>
    <w:link w:val="Nadpis5Char"/>
    <w:qFormat/>
    <w:rsid w:val="00FA720C"/>
    <w:pPr>
      <w:keepNext/>
      <w:numPr>
        <w:ilvl w:val="4"/>
        <w:numId w:val="7"/>
      </w:numPr>
      <w:suppressAutoHyphens/>
      <w:spacing w:after="60" w:line="240" w:lineRule="auto"/>
      <w:outlineLvl w:val="4"/>
    </w:pPr>
    <w:rPr>
      <w:rFonts w:ascii="Times New Roman" w:eastAsia="Times New Roman" w:hAnsi="Times New Roman" w:cs="Times New Roman"/>
      <w:b/>
      <w:bCs/>
      <w:iCs/>
      <w:sz w:val="24"/>
      <w:szCs w:val="24"/>
    </w:rPr>
  </w:style>
  <w:style w:type="paragraph" w:styleId="Nadpis6">
    <w:name w:val="heading 6"/>
    <w:basedOn w:val="Normln"/>
    <w:next w:val="Normln"/>
    <w:link w:val="Nadpis6Char"/>
    <w:qFormat/>
    <w:rsid w:val="00FA720C"/>
    <w:pPr>
      <w:numPr>
        <w:ilvl w:val="5"/>
        <w:numId w:val="7"/>
      </w:numPr>
      <w:spacing w:before="240" w:after="60" w:line="240" w:lineRule="auto"/>
      <w:jc w:val="center"/>
      <w:outlineLvl w:val="5"/>
    </w:pPr>
    <w:rPr>
      <w:rFonts w:ascii="Times New Roman" w:eastAsia="Times New Roman" w:hAnsi="Times New Roman" w:cs="Times New Roman"/>
      <w:bCs/>
    </w:rPr>
  </w:style>
  <w:style w:type="paragraph" w:styleId="Nadpis7">
    <w:name w:val="heading 7"/>
    <w:basedOn w:val="Normln"/>
    <w:next w:val="Normln"/>
    <w:link w:val="Nadpis7Char"/>
    <w:qFormat/>
    <w:rsid w:val="00FA720C"/>
    <w:pPr>
      <w:numPr>
        <w:ilvl w:val="6"/>
        <w:numId w:val="7"/>
      </w:numPr>
      <w:spacing w:before="240" w:after="60" w:line="240" w:lineRule="auto"/>
      <w:jc w:val="center"/>
      <w:outlineLvl w:val="6"/>
    </w:pPr>
    <w:rPr>
      <w:rFonts w:ascii="Times New Roman" w:eastAsia="Times New Roman" w:hAnsi="Times New Roman" w:cs="Times New Roman"/>
      <w:b/>
      <w:sz w:val="20"/>
      <w:szCs w:val="24"/>
    </w:rPr>
  </w:style>
  <w:style w:type="paragraph" w:styleId="Nadpis8">
    <w:name w:val="heading 8"/>
    <w:basedOn w:val="Normln"/>
    <w:next w:val="Normln"/>
    <w:link w:val="Nadpis8Char"/>
    <w:qFormat/>
    <w:rsid w:val="00FA720C"/>
    <w:pPr>
      <w:numPr>
        <w:ilvl w:val="7"/>
        <w:numId w:val="7"/>
      </w:numPr>
      <w:spacing w:before="240" w:after="60" w:line="240" w:lineRule="auto"/>
      <w:jc w:val="center"/>
      <w:outlineLvl w:val="7"/>
    </w:pPr>
    <w:rPr>
      <w:rFonts w:ascii="Times New Roman" w:eastAsia="Times New Roman" w:hAnsi="Times New Roman" w:cs="Times New Roman"/>
      <w:b/>
      <w:i/>
      <w:iCs/>
      <w:sz w:val="20"/>
      <w:szCs w:val="24"/>
    </w:rPr>
  </w:style>
  <w:style w:type="paragraph" w:styleId="Nadpis9">
    <w:name w:val="heading 9"/>
    <w:basedOn w:val="Normln"/>
    <w:next w:val="Normln"/>
    <w:link w:val="Nadpis9Char"/>
    <w:qFormat/>
    <w:rsid w:val="00FA720C"/>
    <w:pPr>
      <w:numPr>
        <w:ilvl w:val="8"/>
        <w:numId w:val="7"/>
      </w:numPr>
      <w:spacing w:before="240" w:after="60" w:line="240" w:lineRule="auto"/>
      <w:jc w:val="center"/>
      <w:outlineLvl w:val="8"/>
    </w:pPr>
    <w:rPr>
      <w:rFonts w:ascii="Arial" w:eastAsia="Times New Roman"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01E8E"/>
    <w:pPr>
      <w:spacing w:before="129" w:after="0" w:line="283" w:lineRule="exact"/>
      <w:jc w:val="both"/>
    </w:pPr>
    <w:rPr>
      <w:rFonts w:ascii="Times New Roman" w:eastAsia="Times New Roman" w:hAnsi="Times New Roman" w:cs="Times New Roman"/>
      <w:snapToGrid w:val="0"/>
      <w:szCs w:val="24"/>
    </w:rPr>
  </w:style>
  <w:style w:type="character" w:customStyle="1" w:styleId="ZkladntextChar">
    <w:name w:val="Základní text Char"/>
    <w:basedOn w:val="Standardnpsmoodstavce"/>
    <w:link w:val="Zkladntext"/>
    <w:rsid w:val="00401E8E"/>
    <w:rPr>
      <w:rFonts w:ascii="Times New Roman" w:eastAsia="Times New Roman" w:hAnsi="Times New Roman" w:cs="Times New Roman"/>
      <w:snapToGrid w:val="0"/>
      <w:szCs w:val="24"/>
      <w:lang w:eastAsia="cs-CZ"/>
    </w:rPr>
  </w:style>
  <w:style w:type="paragraph" w:styleId="Odstavecseseznamem">
    <w:name w:val="List Paragraph"/>
    <w:basedOn w:val="Normln"/>
    <w:uiPriority w:val="34"/>
    <w:qFormat/>
    <w:rsid w:val="00401E8E"/>
    <w:pPr>
      <w:ind w:left="720"/>
      <w:contextualSpacing/>
    </w:pPr>
  </w:style>
  <w:style w:type="character" w:customStyle="1" w:styleId="Nadpis1Char">
    <w:name w:val="Nadpis 1 Char"/>
    <w:basedOn w:val="Standardnpsmoodstavce"/>
    <w:link w:val="Nadpis1"/>
    <w:rsid w:val="00FA720C"/>
    <w:rPr>
      <w:rFonts w:ascii="Times New Roman" w:eastAsia="Times New Roman" w:hAnsi="Times New Roman" w:cs="Arial"/>
      <w:b/>
      <w:bCs/>
      <w:caps/>
      <w:kern w:val="32"/>
      <w:sz w:val="32"/>
      <w:szCs w:val="32"/>
      <w:lang w:eastAsia="cs-CZ"/>
    </w:rPr>
  </w:style>
  <w:style w:type="character" w:customStyle="1" w:styleId="Nadpis2Char">
    <w:name w:val="Nadpis 2 Char"/>
    <w:basedOn w:val="Standardnpsmoodstavce"/>
    <w:link w:val="Nadpis2"/>
    <w:rsid w:val="00FA720C"/>
    <w:rPr>
      <w:rFonts w:ascii="Times New Roman" w:eastAsia="Times New Roman" w:hAnsi="Times New Roman" w:cs="Arial"/>
      <w:b/>
      <w:bCs/>
      <w:iCs/>
      <w:sz w:val="28"/>
      <w:szCs w:val="28"/>
      <w:lang w:eastAsia="cs-CZ"/>
    </w:rPr>
  </w:style>
  <w:style w:type="character" w:customStyle="1" w:styleId="Nadpis3Char">
    <w:name w:val="Nadpis 3 Char"/>
    <w:basedOn w:val="Standardnpsmoodstavce"/>
    <w:link w:val="Nadpis3"/>
    <w:rsid w:val="00FA720C"/>
    <w:rPr>
      <w:rFonts w:ascii="Times New Roman" w:eastAsia="Times New Roman" w:hAnsi="Times New Roman" w:cs="Arial"/>
      <w:b/>
      <w:kern w:val="32"/>
      <w:sz w:val="26"/>
      <w:szCs w:val="26"/>
      <w:lang w:eastAsia="cs-CZ"/>
    </w:rPr>
  </w:style>
  <w:style w:type="character" w:customStyle="1" w:styleId="Nadpis4Char">
    <w:name w:val="Nadpis 4 Char"/>
    <w:basedOn w:val="Standardnpsmoodstavce"/>
    <w:link w:val="Nadpis4"/>
    <w:rsid w:val="00FA720C"/>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FA720C"/>
    <w:rPr>
      <w:rFonts w:ascii="Times New Roman" w:eastAsia="Times New Roman" w:hAnsi="Times New Roman" w:cs="Times New Roman"/>
      <w:b/>
      <w:bCs/>
      <w:iCs/>
      <w:sz w:val="24"/>
      <w:szCs w:val="24"/>
      <w:lang w:eastAsia="cs-CZ"/>
    </w:rPr>
  </w:style>
  <w:style w:type="character" w:customStyle="1" w:styleId="Nadpis6Char">
    <w:name w:val="Nadpis 6 Char"/>
    <w:basedOn w:val="Standardnpsmoodstavce"/>
    <w:link w:val="Nadpis6"/>
    <w:rsid w:val="00FA720C"/>
    <w:rPr>
      <w:rFonts w:ascii="Times New Roman" w:eastAsia="Times New Roman" w:hAnsi="Times New Roman" w:cs="Times New Roman"/>
      <w:bCs/>
      <w:lang w:eastAsia="cs-CZ"/>
    </w:rPr>
  </w:style>
  <w:style w:type="character" w:customStyle="1" w:styleId="Nadpis7Char">
    <w:name w:val="Nadpis 7 Char"/>
    <w:basedOn w:val="Standardnpsmoodstavce"/>
    <w:link w:val="Nadpis7"/>
    <w:rsid w:val="00FA720C"/>
    <w:rPr>
      <w:rFonts w:ascii="Times New Roman" w:eastAsia="Times New Roman" w:hAnsi="Times New Roman" w:cs="Times New Roman"/>
      <w:b/>
      <w:sz w:val="20"/>
      <w:szCs w:val="24"/>
      <w:lang w:eastAsia="cs-CZ"/>
    </w:rPr>
  </w:style>
  <w:style w:type="character" w:customStyle="1" w:styleId="Nadpis8Char">
    <w:name w:val="Nadpis 8 Char"/>
    <w:basedOn w:val="Standardnpsmoodstavce"/>
    <w:link w:val="Nadpis8"/>
    <w:rsid w:val="00FA720C"/>
    <w:rPr>
      <w:rFonts w:ascii="Times New Roman" w:eastAsia="Times New Roman" w:hAnsi="Times New Roman" w:cs="Times New Roman"/>
      <w:b/>
      <w:i/>
      <w:iCs/>
      <w:sz w:val="20"/>
      <w:szCs w:val="24"/>
      <w:lang w:eastAsia="cs-CZ"/>
    </w:rPr>
  </w:style>
  <w:style w:type="character" w:customStyle="1" w:styleId="Nadpis9Char">
    <w:name w:val="Nadpis 9 Char"/>
    <w:basedOn w:val="Standardnpsmoodstavce"/>
    <w:link w:val="Nadpis9"/>
    <w:rsid w:val="00FA720C"/>
    <w:rPr>
      <w:rFonts w:ascii="Arial" w:eastAsia="Times New Roman" w:hAnsi="Arial" w:cs="Arial"/>
      <w:b/>
      <w:lang w:eastAsia="cs-CZ"/>
    </w:rPr>
  </w:style>
  <w:style w:type="paragraph" w:styleId="Zhlav">
    <w:name w:val="header"/>
    <w:basedOn w:val="Normln"/>
    <w:link w:val="ZhlavChar"/>
    <w:unhideWhenUsed/>
    <w:rsid w:val="00F560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6019"/>
  </w:style>
  <w:style w:type="paragraph" w:styleId="Zpat">
    <w:name w:val="footer"/>
    <w:basedOn w:val="Normln"/>
    <w:link w:val="ZpatChar"/>
    <w:uiPriority w:val="99"/>
    <w:unhideWhenUsed/>
    <w:rsid w:val="00F56019"/>
    <w:pPr>
      <w:tabs>
        <w:tab w:val="center" w:pos="4536"/>
        <w:tab w:val="right" w:pos="9072"/>
      </w:tabs>
      <w:spacing w:after="0" w:line="240" w:lineRule="auto"/>
    </w:pPr>
  </w:style>
  <w:style w:type="character" w:customStyle="1" w:styleId="ZpatChar">
    <w:name w:val="Zápatí Char"/>
    <w:basedOn w:val="Standardnpsmoodstavce"/>
    <w:link w:val="Zpat"/>
    <w:uiPriority w:val="99"/>
    <w:rsid w:val="00F56019"/>
  </w:style>
  <w:style w:type="paragraph" w:styleId="Textbubliny">
    <w:name w:val="Balloon Text"/>
    <w:basedOn w:val="Normln"/>
    <w:link w:val="TextbublinyChar"/>
    <w:uiPriority w:val="99"/>
    <w:semiHidden/>
    <w:unhideWhenUsed/>
    <w:rsid w:val="00F560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7BFC-E301-4B86-BAC7-0CEAF86F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3277</Words>
  <Characters>19338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SUKL</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kotherova</dc:creator>
  <cp:keywords/>
  <dc:description/>
  <cp:lastModifiedBy>Kettner Karel</cp:lastModifiedBy>
  <cp:revision>4</cp:revision>
  <dcterms:created xsi:type="dcterms:W3CDTF">2012-01-02T10:06:00Z</dcterms:created>
  <dcterms:modified xsi:type="dcterms:W3CDTF">2012-01-10T07:15:00Z</dcterms:modified>
</cp:coreProperties>
</file>