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81" w:rsidRDefault="00490B81" w:rsidP="00490B81">
      <w:pPr>
        <w:spacing w:before="100" w:beforeAutospacing="1" w:after="119" w:line="360" w:lineRule="auto"/>
        <w:rPr>
          <w:rFonts w:eastAsia="Times New Roman" w:cs="Arial"/>
          <w:bCs/>
          <w:sz w:val="20"/>
          <w:szCs w:val="20"/>
          <w:lang w:eastAsia="cs-CZ"/>
        </w:rPr>
      </w:pPr>
      <w:r w:rsidRPr="002B27D4">
        <w:rPr>
          <w:rFonts w:eastAsia="Times New Roman" w:cs="Arial"/>
          <w:bCs/>
          <w:sz w:val="20"/>
          <w:szCs w:val="20"/>
          <w:lang w:eastAsia="cs-CZ"/>
        </w:rPr>
        <w:t>Příloha č. 2</w:t>
      </w:r>
    </w:p>
    <w:p w:rsidR="00490B81" w:rsidRPr="00467696" w:rsidRDefault="00490B81" w:rsidP="00490B81">
      <w:pPr>
        <w:spacing w:before="100" w:beforeAutospacing="1" w:after="119" w:line="360" w:lineRule="auto"/>
        <w:jc w:val="center"/>
        <w:rPr>
          <w:rFonts w:eastAsia="Times New Roman" w:cs="Arial"/>
          <w:sz w:val="20"/>
          <w:szCs w:val="20"/>
          <w:lang w:eastAsia="cs-CZ"/>
        </w:rPr>
      </w:pPr>
      <w:r>
        <w:rPr>
          <w:rFonts w:eastAsia="Times New Roman" w:cs="Arial"/>
          <w:b/>
          <w:bCs/>
          <w:sz w:val="27"/>
          <w:szCs w:val="27"/>
          <w:lang w:eastAsia="cs-CZ"/>
        </w:rPr>
        <w:t>Servisní smlouva</w:t>
      </w:r>
    </w:p>
    <w:p w:rsidR="00490B81" w:rsidRPr="00467696" w:rsidRDefault="00490B81" w:rsidP="00490B81">
      <w:pPr>
        <w:spacing w:before="100" w:beforeAutospacing="1" w:after="119" w:line="360" w:lineRule="auto"/>
        <w:jc w:val="both"/>
        <w:rPr>
          <w:rFonts w:eastAsia="Times New Roman" w:cs="Arial"/>
          <w:sz w:val="20"/>
          <w:szCs w:val="20"/>
          <w:lang w:eastAsia="cs-CZ"/>
        </w:rPr>
      </w:pPr>
      <w:r w:rsidRPr="00467696">
        <w:rPr>
          <w:rFonts w:eastAsia="Times New Roman" w:cs="Arial"/>
          <w:sz w:val="20"/>
          <w:szCs w:val="20"/>
          <w:lang w:eastAsia="cs-CZ"/>
        </w:rPr>
        <w:t> </w:t>
      </w:r>
    </w:p>
    <w:p w:rsidR="00490B81" w:rsidRPr="00467696" w:rsidRDefault="00490B81" w:rsidP="00490B81">
      <w:pPr>
        <w:spacing w:before="120" w:after="0" w:line="240" w:lineRule="auto"/>
        <w:rPr>
          <w:rFonts w:eastAsia="Times New Roman" w:cs="Arial"/>
          <w:sz w:val="20"/>
          <w:szCs w:val="20"/>
          <w:lang w:eastAsia="cs-CZ"/>
        </w:rPr>
      </w:pPr>
      <w:r w:rsidRPr="00467696">
        <w:rPr>
          <w:rFonts w:eastAsia="Times New Roman" w:cs="Arial"/>
          <w:b/>
          <w:bCs/>
          <w:sz w:val="20"/>
          <w:szCs w:val="20"/>
          <w:lang w:eastAsia="cs-CZ"/>
        </w:rPr>
        <w:t>Česká republika  - Státní ústav pro kontrolu léčiv</w:t>
      </w:r>
      <w:r w:rsidRPr="00467696">
        <w:rPr>
          <w:rFonts w:eastAsia="Times New Roman" w:cs="Arial"/>
          <w:sz w:val="20"/>
          <w:szCs w:val="20"/>
          <w:lang w:eastAsia="cs-CZ"/>
        </w:rPr>
        <w:t>, organizační složka státu</w:t>
      </w:r>
    </w:p>
    <w:p w:rsidR="00490B81" w:rsidRPr="00467696" w:rsidRDefault="002F708B" w:rsidP="00490B81">
      <w:pPr>
        <w:spacing w:before="120" w:after="0" w:line="240" w:lineRule="auto"/>
        <w:rPr>
          <w:rFonts w:eastAsia="Times New Roman" w:cs="Arial"/>
          <w:sz w:val="20"/>
          <w:szCs w:val="20"/>
          <w:lang w:eastAsia="cs-CZ"/>
        </w:rPr>
      </w:pPr>
      <w:r>
        <w:rPr>
          <w:rFonts w:eastAsia="Times New Roman" w:cs="Arial"/>
          <w:sz w:val="20"/>
          <w:szCs w:val="20"/>
          <w:lang w:eastAsia="cs-CZ"/>
        </w:rPr>
        <w:t>IČ:</w:t>
      </w:r>
      <w:r>
        <w:rPr>
          <w:rFonts w:eastAsia="Times New Roman" w:cs="Arial"/>
          <w:sz w:val="20"/>
          <w:szCs w:val="20"/>
          <w:lang w:eastAsia="cs-CZ"/>
        </w:rPr>
        <w:tab/>
      </w:r>
      <w:r>
        <w:rPr>
          <w:rFonts w:eastAsia="Times New Roman" w:cs="Arial"/>
          <w:sz w:val="20"/>
          <w:szCs w:val="20"/>
          <w:lang w:eastAsia="cs-CZ"/>
        </w:rPr>
        <w:tab/>
      </w:r>
      <w:r>
        <w:rPr>
          <w:rFonts w:eastAsia="Times New Roman" w:cs="Arial"/>
          <w:sz w:val="20"/>
          <w:szCs w:val="20"/>
          <w:lang w:eastAsia="cs-CZ"/>
        </w:rPr>
        <w:tab/>
      </w:r>
      <w:r w:rsidR="00490B81" w:rsidRPr="00467696">
        <w:rPr>
          <w:rFonts w:eastAsia="Times New Roman" w:cs="Arial"/>
          <w:sz w:val="20"/>
          <w:szCs w:val="20"/>
          <w:lang w:eastAsia="cs-CZ"/>
        </w:rPr>
        <w:t>00023817</w:t>
      </w:r>
    </w:p>
    <w:p w:rsidR="00490B81" w:rsidRPr="00467696" w:rsidRDefault="002F708B" w:rsidP="00490B81">
      <w:pPr>
        <w:spacing w:before="120" w:after="0" w:line="240" w:lineRule="auto"/>
        <w:rPr>
          <w:rFonts w:eastAsia="Times New Roman" w:cs="Arial"/>
          <w:sz w:val="20"/>
          <w:szCs w:val="20"/>
          <w:lang w:eastAsia="cs-CZ"/>
        </w:rPr>
      </w:pPr>
      <w:r>
        <w:rPr>
          <w:rFonts w:eastAsia="Times New Roman" w:cs="Arial"/>
          <w:sz w:val="20"/>
          <w:szCs w:val="20"/>
          <w:lang w:eastAsia="cs-CZ"/>
        </w:rPr>
        <w:t>se sídlem:</w:t>
      </w:r>
      <w:r>
        <w:rPr>
          <w:rFonts w:eastAsia="Times New Roman" w:cs="Arial"/>
          <w:sz w:val="20"/>
          <w:szCs w:val="20"/>
          <w:lang w:eastAsia="cs-CZ"/>
        </w:rPr>
        <w:tab/>
      </w:r>
      <w:r>
        <w:rPr>
          <w:rFonts w:eastAsia="Times New Roman" w:cs="Arial"/>
          <w:sz w:val="20"/>
          <w:szCs w:val="20"/>
          <w:lang w:eastAsia="cs-CZ"/>
        </w:rPr>
        <w:tab/>
      </w:r>
      <w:r w:rsidR="00490B81" w:rsidRPr="00467696">
        <w:rPr>
          <w:rFonts w:eastAsia="Times New Roman" w:cs="Arial"/>
          <w:sz w:val="20"/>
          <w:szCs w:val="20"/>
          <w:lang w:eastAsia="cs-CZ"/>
        </w:rPr>
        <w:t>Šrobárova 48, 100 41 Praha 10,</w:t>
      </w:r>
    </w:p>
    <w:p w:rsidR="004B1437" w:rsidRDefault="004B1437" w:rsidP="004B1437">
      <w:pPr>
        <w:spacing w:after="0" w:line="240" w:lineRule="auto"/>
        <w:rPr>
          <w:rStyle w:val="Siln"/>
          <w:rFonts w:cs="Arial"/>
          <w:b w:val="0"/>
          <w:sz w:val="20"/>
          <w:szCs w:val="20"/>
        </w:rPr>
      </w:pPr>
      <w:r>
        <w:rPr>
          <w:rFonts w:eastAsia="Times New Roman" w:cs="Arial"/>
          <w:sz w:val="20"/>
          <w:szCs w:val="20"/>
          <w:lang w:eastAsia="cs-CZ"/>
        </w:rPr>
        <w:t>Zastoupena:</w:t>
      </w:r>
      <w:r>
        <w:rPr>
          <w:rFonts w:eastAsia="Times New Roman" w:cs="Arial"/>
          <w:sz w:val="20"/>
          <w:szCs w:val="20"/>
          <w:lang w:eastAsia="cs-CZ"/>
        </w:rPr>
        <w:tab/>
      </w:r>
      <w:r>
        <w:rPr>
          <w:rFonts w:eastAsia="Times New Roman" w:cs="Arial"/>
          <w:sz w:val="20"/>
          <w:szCs w:val="20"/>
          <w:lang w:eastAsia="cs-CZ"/>
        </w:rPr>
        <w:tab/>
      </w:r>
      <w:r w:rsidRPr="00870BAE">
        <w:rPr>
          <w:rStyle w:val="Siln"/>
          <w:rFonts w:cs="Arial"/>
          <w:b w:val="0"/>
          <w:sz w:val="20"/>
          <w:szCs w:val="20"/>
        </w:rPr>
        <w:t>MUDr. Jiří Deml</w:t>
      </w:r>
      <w:r>
        <w:rPr>
          <w:rStyle w:val="Siln"/>
          <w:rFonts w:cs="Arial"/>
          <w:b w:val="0"/>
          <w:sz w:val="20"/>
          <w:szCs w:val="20"/>
        </w:rPr>
        <w:t>em</w:t>
      </w:r>
    </w:p>
    <w:p w:rsidR="004B1437" w:rsidRPr="00870BAE" w:rsidRDefault="004B1437" w:rsidP="004B1437">
      <w:pPr>
        <w:spacing w:after="0" w:line="240" w:lineRule="auto"/>
        <w:ind w:left="1416" w:firstLine="708"/>
        <w:rPr>
          <w:rStyle w:val="Siln"/>
          <w:rFonts w:cs="Arial"/>
          <w:b w:val="0"/>
          <w:sz w:val="20"/>
          <w:szCs w:val="20"/>
        </w:rPr>
      </w:pPr>
      <w:r w:rsidRPr="00870BAE">
        <w:rPr>
          <w:rStyle w:val="Siln"/>
          <w:rFonts w:cs="Arial"/>
          <w:b w:val="0"/>
          <w:sz w:val="20"/>
          <w:szCs w:val="20"/>
        </w:rPr>
        <w:t>náměst</w:t>
      </w:r>
      <w:r>
        <w:rPr>
          <w:rStyle w:val="Siln"/>
          <w:rFonts w:cs="Arial"/>
          <w:b w:val="0"/>
          <w:sz w:val="20"/>
          <w:szCs w:val="20"/>
        </w:rPr>
        <w:t>kem</w:t>
      </w:r>
      <w:r w:rsidRPr="00870BAE">
        <w:rPr>
          <w:rStyle w:val="Siln"/>
          <w:rFonts w:cs="Arial"/>
          <w:b w:val="0"/>
          <w:sz w:val="20"/>
          <w:szCs w:val="20"/>
        </w:rPr>
        <w:t xml:space="preserve"> pro odborné činnosti</w:t>
      </w:r>
    </w:p>
    <w:p w:rsidR="004B1437" w:rsidRDefault="004B1437" w:rsidP="004B1437">
      <w:pPr>
        <w:spacing w:after="0" w:line="240" w:lineRule="auto"/>
        <w:ind w:left="1416" w:firstLine="708"/>
        <w:rPr>
          <w:rStyle w:val="Siln"/>
          <w:rFonts w:cs="Arial"/>
          <w:b w:val="0"/>
          <w:sz w:val="20"/>
          <w:szCs w:val="20"/>
        </w:rPr>
      </w:pPr>
      <w:r w:rsidRPr="00870BAE">
        <w:rPr>
          <w:rStyle w:val="Siln"/>
          <w:rFonts w:cs="Arial"/>
          <w:b w:val="0"/>
          <w:sz w:val="20"/>
          <w:szCs w:val="20"/>
        </w:rPr>
        <w:t>pověřený</w:t>
      </w:r>
      <w:r>
        <w:rPr>
          <w:rStyle w:val="Siln"/>
          <w:rFonts w:cs="Arial"/>
          <w:b w:val="0"/>
          <w:sz w:val="20"/>
          <w:szCs w:val="20"/>
        </w:rPr>
        <w:t>m</w:t>
      </w:r>
      <w:r w:rsidRPr="00870BAE">
        <w:rPr>
          <w:rStyle w:val="Siln"/>
          <w:rFonts w:cs="Arial"/>
          <w:b w:val="0"/>
          <w:sz w:val="20"/>
          <w:szCs w:val="20"/>
        </w:rPr>
        <w:t xml:space="preserve"> ved</w:t>
      </w:r>
      <w:r>
        <w:rPr>
          <w:rStyle w:val="Siln"/>
          <w:rFonts w:cs="Arial"/>
          <w:b w:val="0"/>
          <w:sz w:val="20"/>
          <w:szCs w:val="20"/>
        </w:rPr>
        <w:t>ením Ústavu na základě pověření</w:t>
      </w:r>
    </w:p>
    <w:p w:rsidR="004B1437" w:rsidRPr="00870BAE" w:rsidRDefault="004B1437" w:rsidP="004B1437">
      <w:pPr>
        <w:spacing w:after="0" w:line="240" w:lineRule="auto"/>
        <w:ind w:left="1416" w:firstLine="708"/>
        <w:rPr>
          <w:rFonts w:cs="Arial"/>
          <w:b/>
          <w:bCs/>
          <w:sz w:val="20"/>
          <w:szCs w:val="20"/>
        </w:rPr>
      </w:pPr>
      <w:r w:rsidRPr="00870BAE">
        <w:rPr>
          <w:rStyle w:val="Siln"/>
          <w:rFonts w:cs="Arial"/>
          <w:b w:val="0"/>
          <w:sz w:val="20"/>
          <w:szCs w:val="20"/>
        </w:rPr>
        <w:t xml:space="preserve">Ministra zdravotnictví ze dne </w:t>
      </w:r>
      <w:proofErr w:type="gramStart"/>
      <w:r w:rsidRPr="00870BAE">
        <w:rPr>
          <w:rStyle w:val="Siln"/>
          <w:rFonts w:cs="Arial"/>
          <w:b w:val="0"/>
          <w:sz w:val="20"/>
          <w:szCs w:val="20"/>
        </w:rPr>
        <w:t>22.2.2012</w:t>
      </w:r>
      <w:proofErr w:type="gramEnd"/>
    </w:p>
    <w:p w:rsidR="00490B81" w:rsidRPr="00467696" w:rsidRDefault="00490B81" w:rsidP="00490B81">
      <w:pPr>
        <w:spacing w:before="120" w:after="0" w:line="240" w:lineRule="auto"/>
        <w:rPr>
          <w:rFonts w:eastAsia="Times New Roman" w:cs="Arial"/>
          <w:sz w:val="20"/>
          <w:szCs w:val="20"/>
          <w:lang w:eastAsia="cs-CZ"/>
        </w:rPr>
      </w:pPr>
    </w:p>
    <w:p w:rsidR="00490B81" w:rsidRPr="00467696" w:rsidRDefault="002F708B" w:rsidP="00490B81">
      <w:pPr>
        <w:spacing w:before="120" w:after="0" w:line="240" w:lineRule="auto"/>
        <w:rPr>
          <w:rFonts w:eastAsia="Times New Roman" w:cs="Arial"/>
          <w:sz w:val="20"/>
          <w:szCs w:val="20"/>
          <w:lang w:eastAsia="cs-CZ"/>
        </w:rPr>
      </w:pPr>
      <w:r>
        <w:rPr>
          <w:rFonts w:eastAsia="Times New Roman" w:cs="Arial"/>
          <w:sz w:val="20"/>
          <w:szCs w:val="20"/>
          <w:lang w:eastAsia="cs-CZ"/>
        </w:rPr>
        <w:t>(dále jen "objednatel")</w:t>
      </w:r>
    </w:p>
    <w:p w:rsidR="00490B81" w:rsidRDefault="00490B81" w:rsidP="00490B81">
      <w:pPr>
        <w:spacing w:before="120" w:after="0" w:line="240" w:lineRule="auto"/>
        <w:jc w:val="both"/>
        <w:rPr>
          <w:rFonts w:eastAsia="Times New Roman" w:cs="Arial"/>
          <w:sz w:val="20"/>
          <w:szCs w:val="20"/>
          <w:lang w:eastAsia="cs-CZ"/>
        </w:rPr>
      </w:pP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a</w:t>
      </w:r>
    </w:p>
    <w:p w:rsidR="00490B81" w:rsidRDefault="00490B81" w:rsidP="00490B81">
      <w:pPr>
        <w:spacing w:before="120" w:after="0" w:line="240" w:lineRule="auto"/>
        <w:jc w:val="both"/>
        <w:rPr>
          <w:rFonts w:eastAsia="Times New Roman" w:cs="Arial"/>
          <w:color w:val="000000"/>
          <w:sz w:val="20"/>
          <w:szCs w:val="20"/>
          <w:lang w:eastAsia="cs-CZ"/>
        </w:rPr>
      </w:pPr>
    </w:p>
    <w:p w:rsidR="00490B81" w:rsidRDefault="00490B81" w:rsidP="00490B81">
      <w:pPr>
        <w:spacing w:before="120" w:after="0" w:line="240" w:lineRule="auto"/>
        <w:jc w:val="both"/>
        <w:rPr>
          <w:rFonts w:eastAsia="Times New Roman" w:cs="Arial"/>
          <w:color w:val="000000"/>
          <w:sz w:val="20"/>
          <w:szCs w:val="20"/>
          <w:lang w:eastAsia="cs-CZ"/>
        </w:rPr>
      </w:pPr>
      <w:r w:rsidRPr="00467696">
        <w:rPr>
          <w:rFonts w:eastAsia="Times New Roman" w:cs="Arial"/>
          <w:color w:val="000000"/>
          <w:sz w:val="20"/>
          <w:szCs w:val="20"/>
          <w:lang w:eastAsia="cs-CZ"/>
        </w:rPr>
        <w:t xml:space="preserve">IČ: </w:t>
      </w:r>
      <w:r>
        <w:rPr>
          <w:rFonts w:eastAsia="Times New Roman" w:cs="Arial"/>
          <w:color w:val="000000"/>
          <w:sz w:val="20"/>
          <w:szCs w:val="20"/>
          <w:lang w:eastAsia="cs-CZ"/>
        </w:rPr>
        <w:t xml:space="preserve">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color w:val="000000"/>
          <w:sz w:val="20"/>
          <w:szCs w:val="20"/>
          <w:lang w:eastAsia="cs-CZ"/>
        </w:rPr>
        <w:t>se sídlem</w:t>
      </w:r>
      <w:r>
        <w:rPr>
          <w:rFonts w:eastAsia="Times New Roman" w:cs="Arial"/>
          <w:color w:val="000000"/>
          <w:sz w:val="20"/>
          <w:szCs w:val="20"/>
          <w:lang w:eastAsia="cs-CZ"/>
        </w:rPr>
        <w:t xml:space="preserve">:               </w:t>
      </w:r>
      <w:r w:rsidRPr="00467696">
        <w:rPr>
          <w:rFonts w:eastAsia="Times New Roman" w:cs="Arial"/>
          <w:color w:val="000000"/>
          <w:sz w:val="20"/>
          <w:szCs w:val="20"/>
          <w:lang w:eastAsia="cs-CZ"/>
        </w:rPr>
        <w:t xml:space="preserve">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Zastoupena: </w:t>
      </w:r>
      <w:r>
        <w:rPr>
          <w:rFonts w:eastAsia="Times New Roman" w:cs="Arial"/>
          <w:sz w:val="20"/>
          <w:szCs w:val="20"/>
          <w:lang w:eastAsia="cs-CZ"/>
        </w:rPr>
        <w:t xml:space="preserve">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bankovní spojení </w:t>
      </w:r>
    </w:p>
    <w:p w:rsidR="00490B81" w:rsidRPr="00467696" w:rsidRDefault="00490B81" w:rsidP="00490B81">
      <w:pPr>
        <w:spacing w:before="120" w:after="0" w:line="240" w:lineRule="auto"/>
        <w:jc w:val="both"/>
        <w:rPr>
          <w:rFonts w:eastAsia="Times New Roman" w:cs="Arial"/>
          <w:sz w:val="20"/>
          <w:szCs w:val="20"/>
          <w:lang w:eastAsia="cs-CZ"/>
        </w:rPr>
      </w:pPr>
      <w:r w:rsidRPr="00467696">
        <w:rPr>
          <w:rFonts w:eastAsia="Times New Roman" w:cs="Arial"/>
          <w:sz w:val="20"/>
          <w:szCs w:val="20"/>
          <w:lang w:eastAsia="cs-CZ"/>
        </w:rPr>
        <w:t>(dále jen „</w:t>
      </w:r>
      <w:r>
        <w:rPr>
          <w:rFonts w:eastAsia="Times New Roman" w:cs="Arial"/>
          <w:sz w:val="20"/>
          <w:szCs w:val="20"/>
          <w:lang w:eastAsia="cs-CZ"/>
        </w:rPr>
        <w:t>poskytovatel</w:t>
      </w:r>
      <w:r w:rsidRPr="00467696">
        <w:rPr>
          <w:rFonts w:eastAsia="Times New Roman" w:cs="Arial"/>
          <w:sz w:val="20"/>
          <w:szCs w:val="20"/>
          <w:lang w:eastAsia="cs-CZ"/>
        </w:rPr>
        <w:t>“)</w:t>
      </w:r>
    </w:p>
    <w:p w:rsidR="00490B81" w:rsidRDefault="00490B81" w:rsidP="00490B81">
      <w:pPr>
        <w:spacing w:after="240" w:line="240" w:lineRule="auto"/>
        <w:jc w:val="both"/>
        <w:rPr>
          <w:rFonts w:eastAsia="Times New Roman" w:cs="Arial"/>
          <w:sz w:val="20"/>
          <w:szCs w:val="20"/>
          <w:lang w:eastAsia="cs-CZ"/>
        </w:rPr>
      </w:pPr>
      <w:r w:rsidRPr="00467696">
        <w:rPr>
          <w:rFonts w:eastAsia="Times New Roman" w:cs="Arial"/>
          <w:sz w:val="20"/>
          <w:szCs w:val="20"/>
          <w:lang w:eastAsia="cs-CZ"/>
        </w:rPr>
        <w:t> </w:t>
      </w:r>
    </w:p>
    <w:p w:rsidR="002F708B" w:rsidRDefault="002F708B" w:rsidP="00490B81">
      <w:pPr>
        <w:spacing w:after="240" w:line="240" w:lineRule="auto"/>
        <w:jc w:val="both"/>
        <w:rPr>
          <w:rFonts w:eastAsia="Times New Roman" w:cs="Arial"/>
          <w:sz w:val="20"/>
          <w:szCs w:val="20"/>
          <w:lang w:eastAsia="cs-CZ"/>
        </w:rPr>
      </w:pPr>
    </w:p>
    <w:p w:rsidR="002F708B" w:rsidRDefault="002F708B" w:rsidP="00490B81">
      <w:pPr>
        <w:spacing w:after="240" w:line="240" w:lineRule="auto"/>
        <w:jc w:val="both"/>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bookmarkStart w:id="0" w:name="_Ref1182536221"/>
      <w:bookmarkEnd w:id="0"/>
      <w:r w:rsidRPr="00467696">
        <w:rPr>
          <w:rFonts w:eastAsia="Times New Roman" w:cs="Arial"/>
          <w:b/>
          <w:bCs/>
          <w:sz w:val="20"/>
          <w:szCs w:val="20"/>
          <w:lang w:eastAsia="cs-CZ"/>
        </w:rPr>
        <w:t>Článek 1.         Předmět smlouvy</w:t>
      </w:r>
    </w:p>
    <w:p w:rsidR="00490B81" w:rsidRDefault="00490B81" w:rsidP="00490B81">
      <w:pPr>
        <w:spacing w:after="0" w:line="240" w:lineRule="auto"/>
        <w:jc w:val="both"/>
        <w:rPr>
          <w:rFonts w:eastAsia="Times New Roman" w:cs="Arial"/>
          <w:sz w:val="20"/>
          <w:szCs w:val="20"/>
          <w:lang w:eastAsia="cs-CZ"/>
        </w:rPr>
      </w:pPr>
    </w:p>
    <w:p w:rsidR="002F708B" w:rsidRPr="005E1328" w:rsidRDefault="00490B81" w:rsidP="002F708B">
      <w:pPr>
        <w:keepNext/>
        <w:numPr>
          <w:ilvl w:val="1"/>
          <w:numId w:val="1"/>
        </w:numPr>
        <w:spacing w:before="120" w:after="60"/>
        <w:jc w:val="both"/>
        <w:rPr>
          <w:rFonts w:cs="Arial"/>
          <w:sz w:val="20"/>
          <w:szCs w:val="20"/>
        </w:rPr>
      </w:pPr>
      <w:r w:rsidRPr="005E1328">
        <w:rPr>
          <w:rFonts w:eastAsia="Times New Roman" w:cs="Arial"/>
          <w:sz w:val="20"/>
          <w:szCs w:val="20"/>
          <w:lang w:eastAsia="cs-CZ"/>
        </w:rPr>
        <w:t xml:space="preserve">Předmětem této smlouvy je závazek poskytovatele poskytovat objednateli </w:t>
      </w:r>
      <w:bookmarkStart w:id="1" w:name="_Ref168932274"/>
      <w:bookmarkEnd w:id="1"/>
      <w:r w:rsidR="005E1328" w:rsidRPr="005E1328">
        <w:rPr>
          <w:rFonts w:eastAsia="Times New Roman" w:cs="Arial"/>
          <w:sz w:val="20"/>
          <w:szCs w:val="20"/>
          <w:lang w:eastAsia="cs-CZ"/>
        </w:rPr>
        <w:t xml:space="preserve">služby, které jsou definovány </w:t>
      </w:r>
      <w:r w:rsidR="005E1328">
        <w:rPr>
          <w:rFonts w:eastAsia="Times New Roman" w:cs="Arial"/>
          <w:sz w:val="20"/>
          <w:szCs w:val="20"/>
          <w:lang w:eastAsia="cs-CZ"/>
        </w:rPr>
        <w:t>v zadávací dokumentaci k</w:t>
      </w:r>
      <w:r w:rsidR="00567811">
        <w:rPr>
          <w:rFonts w:eastAsia="Times New Roman" w:cs="Arial"/>
          <w:sz w:val="20"/>
          <w:szCs w:val="20"/>
          <w:lang w:eastAsia="cs-CZ"/>
        </w:rPr>
        <w:t> </w:t>
      </w:r>
      <w:r w:rsidR="005E1328" w:rsidRPr="0070230A">
        <w:rPr>
          <w:rFonts w:cs="Arial"/>
          <w:sz w:val="20"/>
          <w:szCs w:val="20"/>
        </w:rPr>
        <w:t>VZ</w:t>
      </w:r>
      <w:r w:rsidR="00567811">
        <w:rPr>
          <w:rFonts w:cs="Arial"/>
          <w:sz w:val="20"/>
          <w:szCs w:val="20"/>
        </w:rPr>
        <w:t>26</w:t>
      </w:r>
      <w:r w:rsidR="005E1328" w:rsidRPr="0070230A">
        <w:rPr>
          <w:rFonts w:cs="Arial"/>
          <w:sz w:val="20"/>
          <w:szCs w:val="20"/>
        </w:rPr>
        <w:t xml:space="preserve">/2012 </w:t>
      </w:r>
      <w:r w:rsidR="00D3122E">
        <w:rPr>
          <w:rFonts w:cs="Arial"/>
          <w:sz w:val="20"/>
          <w:szCs w:val="20"/>
        </w:rPr>
        <w:t>„</w:t>
      </w:r>
      <w:r w:rsidR="00D3122E" w:rsidRPr="00D3122E">
        <w:rPr>
          <w:rFonts w:cs="Arial"/>
          <w:sz w:val="20"/>
          <w:szCs w:val="20"/>
        </w:rPr>
        <w:t>Outsourcing ICT koncových zařízení</w:t>
      </w:r>
      <w:r w:rsidR="00D3122E">
        <w:rPr>
          <w:rFonts w:cs="Arial"/>
          <w:sz w:val="20"/>
          <w:szCs w:val="20"/>
        </w:rPr>
        <w:t>“</w:t>
      </w:r>
      <w:r w:rsidR="005E1328">
        <w:rPr>
          <w:rFonts w:cs="Arial"/>
          <w:sz w:val="20"/>
          <w:szCs w:val="20"/>
        </w:rPr>
        <w:t xml:space="preserve"> která je přílohou této smlouvy</w:t>
      </w:r>
    </w:p>
    <w:p w:rsidR="00490B81" w:rsidRDefault="00490B81" w:rsidP="00490B81">
      <w:pPr>
        <w:spacing w:after="0" w:line="240" w:lineRule="auto"/>
        <w:rPr>
          <w:rFonts w:eastAsia="Times New Roman" w:cs="Arial"/>
          <w:sz w:val="20"/>
          <w:szCs w:val="20"/>
          <w:lang w:eastAsia="cs-CZ"/>
        </w:rPr>
      </w:pPr>
    </w:p>
    <w:p w:rsidR="00490B81" w:rsidRPr="00467696" w:rsidRDefault="00490B81" w:rsidP="00EA3D24">
      <w:pPr>
        <w:spacing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2</w:t>
      </w:r>
      <w:r w:rsidRPr="00467696">
        <w:rPr>
          <w:rFonts w:eastAsia="Times New Roman" w:cs="Arial"/>
          <w:b/>
          <w:bCs/>
          <w:sz w:val="20"/>
          <w:szCs w:val="20"/>
          <w:lang w:eastAsia="cs-CZ"/>
        </w:rPr>
        <w:t>.</w:t>
      </w:r>
      <w:r>
        <w:rPr>
          <w:rFonts w:eastAsia="Times New Roman" w:cs="Arial"/>
          <w:b/>
          <w:bCs/>
          <w:sz w:val="20"/>
          <w:szCs w:val="20"/>
          <w:lang w:eastAsia="cs-CZ"/>
        </w:rPr>
        <w:tab/>
      </w:r>
      <w:r w:rsidRPr="00467696">
        <w:rPr>
          <w:rFonts w:eastAsia="Times New Roman" w:cs="Arial"/>
          <w:b/>
          <w:bCs/>
          <w:sz w:val="20"/>
          <w:szCs w:val="20"/>
          <w:lang w:eastAsia="cs-CZ"/>
        </w:rPr>
        <w:t>Záruka za kvalitu servisních služeb</w:t>
      </w:r>
    </w:p>
    <w:p w:rsidR="00490B81" w:rsidRDefault="00490B81" w:rsidP="00490B81">
      <w:pPr>
        <w:spacing w:after="0" w:line="240" w:lineRule="auto"/>
        <w:jc w:val="both"/>
        <w:rPr>
          <w:rFonts w:eastAsia="Times New Roman" w:cs="Arial"/>
          <w:sz w:val="20"/>
          <w:szCs w:val="20"/>
          <w:lang w:eastAsia="cs-CZ"/>
        </w:rPr>
      </w:pPr>
    </w:p>
    <w:p w:rsidR="00EA3D24" w:rsidRPr="00EA3D24" w:rsidRDefault="00EA3D24" w:rsidP="00EA3D24">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Default="00490B81" w:rsidP="00EA3D24">
      <w:pPr>
        <w:numPr>
          <w:ilvl w:val="1"/>
          <w:numId w:val="1"/>
        </w:numPr>
        <w:spacing w:after="0" w:line="240" w:lineRule="auto"/>
        <w:jc w:val="both"/>
        <w:rPr>
          <w:rFonts w:eastAsia="Times New Roman" w:cs="Arial"/>
          <w:sz w:val="20"/>
          <w:szCs w:val="20"/>
          <w:lang w:eastAsia="cs-CZ"/>
        </w:rPr>
      </w:pPr>
      <w:r>
        <w:rPr>
          <w:rFonts w:eastAsia="Times New Roman" w:cs="Arial"/>
          <w:sz w:val="20"/>
          <w:szCs w:val="20"/>
          <w:lang w:eastAsia="cs-CZ"/>
        </w:rPr>
        <w:t>Poskytovatel</w:t>
      </w:r>
      <w:r w:rsidRPr="00467696">
        <w:rPr>
          <w:rFonts w:eastAsia="Times New Roman" w:cs="Arial"/>
          <w:sz w:val="20"/>
          <w:szCs w:val="20"/>
          <w:lang w:eastAsia="cs-CZ"/>
        </w:rPr>
        <w:t xml:space="preserve"> poskytuje záruku na kvalitu prací a dodávek učiněných v rámci servisní</w:t>
      </w:r>
      <w:r>
        <w:rPr>
          <w:rFonts w:eastAsia="Times New Roman" w:cs="Arial"/>
          <w:sz w:val="20"/>
          <w:szCs w:val="20"/>
          <w:lang w:eastAsia="cs-CZ"/>
        </w:rPr>
        <w:t xml:space="preserve"> podpory</w:t>
      </w:r>
      <w:r w:rsidRPr="00467696">
        <w:rPr>
          <w:rFonts w:eastAsia="Times New Roman" w:cs="Arial"/>
          <w:sz w:val="20"/>
          <w:szCs w:val="20"/>
          <w:lang w:eastAsia="cs-CZ"/>
        </w:rPr>
        <w:t xml:space="preserve"> dle této smlouvy v délce </w:t>
      </w:r>
      <w:r>
        <w:rPr>
          <w:rFonts w:eastAsia="Times New Roman" w:cs="Arial"/>
          <w:sz w:val="20"/>
          <w:szCs w:val="20"/>
          <w:lang w:eastAsia="cs-CZ"/>
        </w:rPr>
        <w:t>4</w:t>
      </w:r>
      <w:r w:rsidRPr="00467696">
        <w:rPr>
          <w:rFonts w:eastAsia="Times New Roman" w:cs="Arial"/>
          <w:sz w:val="20"/>
          <w:szCs w:val="20"/>
          <w:lang w:eastAsia="cs-CZ"/>
        </w:rPr>
        <w:t xml:space="preserve"> roky od data jejich provedení. </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AD248C">
        <w:rPr>
          <w:rFonts w:eastAsia="Times New Roman" w:cs="Arial"/>
          <w:sz w:val="20"/>
          <w:szCs w:val="20"/>
          <w:lang w:eastAsia="cs-CZ"/>
        </w:rPr>
        <w:t>Poskytovatel neodpovídá za vady, které byly při provádění servisních služeb způsobeny použitím podkladů převzatých od objednatele, u kterých poskytovatel ani při vynaložení veškeré odborné péče nemohl zjistit jejich nevhodnost, případně na ně upozornil objednatele, ale ten na jejich použití trval.</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AD248C">
        <w:rPr>
          <w:rFonts w:eastAsia="Times New Roman" w:cs="Arial"/>
          <w:sz w:val="20"/>
          <w:szCs w:val="20"/>
          <w:lang w:eastAsia="cs-CZ"/>
        </w:rPr>
        <w:t>Poskytovatel neodpovídá za škodu vzniklou nedodržením pokynů objednatele v případě, kdy písemně sdělil nevhodnost pokynů a upozornil na možná rizika a objednatel písemně trval na postupu podle takových pokynů.</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AD248C">
        <w:rPr>
          <w:rFonts w:eastAsia="Times New Roman" w:cs="Arial"/>
          <w:sz w:val="20"/>
          <w:szCs w:val="20"/>
          <w:lang w:eastAsia="cs-CZ"/>
        </w:rPr>
        <w:lastRenderedPageBreak/>
        <w:t xml:space="preserve">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poskytovatelem opravena nebo vyměněna a objednatelem znovu převzata, přičemž dnem této přejímky začne běžet nová záruční doba. Veškeré škody způsobené vadou předmětu smlouvy či jeho části uhradí na svůj náklad poskytovatel objednateli do deseti pracovních dnů od doručení výzvy k náhradě škody.  </w:t>
      </w:r>
    </w:p>
    <w:p w:rsidR="002F708B" w:rsidRPr="00AD248C" w:rsidRDefault="002F708B" w:rsidP="002F708B">
      <w:pPr>
        <w:spacing w:after="0" w:line="240" w:lineRule="auto"/>
        <w:ind w:left="615"/>
        <w:jc w:val="both"/>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3.</w:t>
      </w:r>
      <w:r>
        <w:rPr>
          <w:rFonts w:eastAsia="Times New Roman" w:cs="Arial"/>
          <w:b/>
          <w:bCs/>
          <w:sz w:val="20"/>
          <w:szCs w:val="20"/>
          <w:lang w:eastAsia="cs-CZ"/>
        </w:rPr>
        <w:tab/>
      </w:r>
      <w:r w:rsidRPr="00467696">
        <w:rPr>
          <w:rFonts w:eastAsia="Times New Roman" w:cs="Arial"/>
          <w:b/>
          <w:bCs/>
          <w:sz w:val="20"/>
          <w:szCs w:val="20"/>
          <w:lang w:eastAsia="cs-CZ"/>
        </w:rPr>
        <w:t xml:space="preserve">Práva a povinnosti </w:t>
      </w:r>
      <w:r>
        <w:rPr>
          <w:rFonts w:eastAsia="Times New Roman" w:cs="Arial"/>
          <w:b/>
          <w:bCs/>
          <w:sz w:val="20"/>
          <w:szCs w:val="20"/>
          <w:lang w:eastAsia="cs-CZ"/>
        </w:rPr>
        <w:t>poskytovatel</w:t>
      </w:r>
      <w:r w:rsidRPr="00467696">
        <w:rPr>
          <w:rFonts w:eastAsia="Times New Roman" w:cs="Arial"/>
          <w:b/>
          <w:bCs/>
          <w:sz w:val="20"/>
          <w:szCs w:val="20"/>
          <w:lang w:eastAsia="cs-CZ"/>
        </w:rPr>
        <w:t>e</w:t>
      </w:r>
    </w:p>
    <w:p w:rsidR="00490B81" w:rsidRDefault="00490B81" w:rsidP="00490B81">
      <w:pPr>
        <w:spacing w:after="0" w:line="240" w:lineRule="auto"/>
        <w:jc w:val="both"/>
        <w:rPr>
          <w:rFonts w:eastAsia="Times New Roman" w:cs="Arial"/>
          <w:sz w:val="20"/>
          <w:szCs w:val="20"/>
          <w:lang w:eastAsia="cs-CZ"/>
        </w:rPr>
      </w:pPr>
    </w:p>
    <w:p w:rsidR="00EA3D24" w:rsidRPr="00EA3D24" w:rsidRDefault="00EA3D24" w:rsidP="00EA3D24">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Default="00490B81" w:rsidP="00EA3D24">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Poskytovatel bude poskytovat všechny služby podle této smlouvy na svou vlastní odpovědnost a bude poskytovat všechny ekonomické, materiální a lidské prvky tak, aby mohl naplnit účel této smlouvy.</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Po celou dobu poskytování služeb poskytovatelem objednateli na základě této smlouvy se poskytovatel zavazuje poskytovat služby kvalitně a při jejich poskytování postupovat s odbornou péčí. Při provádění činností podle této smlouvy je poskytovatel povinen postupovat s odbornou péčí a s přihlédnutím k zájmům objednatele.</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Poskytovatel je povinen bez zbytečného odkladu oznámit objednateli všechny okolnosti, které zjistí při své činnosti, a které mohou mít vliv na změnu pokynů objednatele. Poskytovatel se zavazuje dbát pokynů objednatele, zadaných prostřednictvím systému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poskytovatele, případně písemně. V případě zadání pokynů písemnou cestou bude upřednostňována elektronická podoba pokynů opatřená zaručeným elektronickým podpisem. Poskytovatel je povinen bezodkladně oznámit objednateli všechny okolnosti, které zjistí při svém plnění této smlouvy, a které mohou mít vliv na změnu pokynů objednatele. Poskytovatel písemně či elektronicky se zaručeným elektronickým podpisem upozorní objednatele na nevhodnost jeho pokynů. V případě, že objednatel přes toto upozornění na splnění pokynů trvá, se poskytovatel v odpovídajícím poměru zprošťuje odpovědnosti za vady díla.</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Poskytovatel je povinen účastnit se jednání svolaných objednatelem a týkající se poskytování servisních služeb. Pokud není specifikováno jinak, účastní se za poskytovatele takového jednání vždy oprávněné osoby. Poskytovatel se zavazuje při své činnosti spolupracovat s experty nebo jinými odborníky určenými objednatelem.</w:t>
      </w:r>
    </w:p>
    <w:p w:rsidR="00490B81" w:rsidRDefault="00490B81" w:rsidP="00490B81">
      <w:pPr>
        <w:spacing w:after="0" w:line="240" w:lineRule="auto"/>
        <w:jc w:val="both"/>
        <w:rPr>
          <w:rFonts w:eastAsia="Times New Roman" w:cs="Arial"/>
          <w:sz w:val="20"/>
          <w:szCs w:val="20"/>
          <w:lang w:eastAsia="cs-CZ"/>
        </w:rPr>
      </w:pPr>
    </w:p>
    <w:p w:rsidR="00490B81" w:rsidRPr="00A03C8A" w:rsidRDefault="00490B81" w:rsidP="00490B81">
      <w:pPr>
        <w:numPr>
          <w:ilvl w:val="1"/>
          <w:numId w:val="1"/>
        </w:numPr>
        <w:spacing w:after="0" w:line="240" w:lineRule="auto"/>
        <w:jc w:val="both"/>
        <w:rPr>
          <w:rFonts w:eastAsia="Times New Roman" w:cs="Arial"/>
          <w:sz w:val="20"/>
          <w:szCs w:val="20"/>
          <w:lang w:eastAsia="cs-CZ"/>
        </w:rPr>
      </w:pPr>
      <w:r w:rsidRPr="00A03C8A">
        <w:rPr>
          <w:rFonts w:eastAsia="Times New Roman" w:cs="Arial"/>
          <w:sz w:val="20"/>
          <w:szCs w:val="20"/>
          <w:lang w:eastAsia="cs-CZ"/>
        </w:rPr>
        <w:t>Poskytovatel je povinen mít ke dni podpisu smlouvy uzavřenou pojistnou smlouvu na pojištění odpovědnosti za škodu vztahující se na plnění poskytovaná poskytovatelem</w:t>
      </w:r>
      <w:r w:rsidR="00A03C8A">
        <w:rPr>
          <w:rFonts w:eastAsia="Times New Roman" w:cs="Arial"/>
          <w:sz w:val="20"/>
          <w:szCs w:val="20"/>
          <w:lang w:eastAsia="cs-CZ"/>
        </w:rPr>
        <w:t>. Parametry pojistné smlouvy jsou definovány v zadávací dokumentaci k</w:t>
      </w:r>
      <w:r w:rsidR="004E350F">
        <w:rPr>
          <w:rFonts w:eastAsia="Times New Roman" w:cs="Arial"/>
          <w:sz w:val="20"/>
          <w:szCs w:val="20"/>
          <w:lang w:eastAsia="cs-CZ"/>
        </w:rPr>
        <w:t> </w:t>
      </w:r>
      <w:r w:rsidR="00A03C8A" w:rsidRPr="0070230A">
        <w:rPr>
          <w:rFonts w:cs="Arial"/>
          <w:sz w:val="20"/>
          <w:szCs w:val="20"/>
        </w:rPr>
        <w:t>VZ</w:t>
      </w:r>
      <w:r w:rsidR="004E350F">
        <w:rPr>
          <w:rFonts w:cs="Arial"/>
          <w:sz w:val="20"/>
          <w:szCs w:val="20"/>
        </w:rPr>
        <w:t>26</w:t>
      </w:r>
      <w:r w:rsidR="00A03C8A" w:rsidRPr="0070230A">
        <w:rPr>
          <w:rFonts w:cs="Arial"/>
          <w:sz w:val="20"/>
          <w:szCs w:val="20"/>
        </w:rPr>
        <w:t xml:space="preserve">/2012 </w:t>
      </w:r>
      <w:r w:rsidR="00A03C8A" w:rsidRPr="00FC29DF">
        <w:rPr>
          <w:rFonts w:cs="Arial"/>
          <w:sz w:val="20"/>
          <w:szCs w:val="20"/>
        </w:rPr>
        <w:t>„</w:t>
      </w:r>
      <w:r w:rsidR="00FC29DF" w:rsidRPr="00FC29DF">
        <w:rPr>
          <w:rFonts w:cs="Arial"/>
          <w:sz w:val="20"/>
          <w:szCs w:val="20"/>
        </w:rPr>
        <w:t>Outsourcing ICT koncových zařízení“</w:t>
      </w:r>
      <w:r w:rsidR="00A03C8A">
        <w:rPr>
          <w:rFonts w:cs="Arial"/>
          <w:sz w:val="20"/>
          <w:szCs w:val="20"/>
        </w:rPr>
        <w:t xml:space="preserve"> ( bod </w:t>
      </w:r>
      <w:proofErr w:type="gramStart"/>
      <w:r w:rsidR="00FC29DF">
        <w:rPr>
          <w:rFonts w:cs="Arial"/>
          <w:sz w:val="20"/>
          <w:szCs w:val="20"/>
        </w:rPr>
        <w:t>8.6.</w:t>
      </w:r>
      <w:r w:rsidR="00A03C8A">
        <w:rPr>
          <w:rFonts w:cs="Arial"/>
          <w:sz w:val="20"/>
          <w:szCs w:val="20"/>
        </w:rPr>
        <w:t>)</w:t>
      </w:r>
      <w:r w:rsidR="004E350F">
        <w:rPr>
          <w:rFonts w:cs="Arial"/>
          <w:sz w:val="20"/>
          <w:szCs w:val="20"/>
        </w:rPr>
        <w:t xml:space="preserve">, </w:t>
      </w:r>
      <w:r w:rsidR="00A03C8A">
        <w:rPr>
          <w:rFonts w:cs="Arial"/>
          <w:sz w:val="20"/>
          <w:szCs w:val="20"/>
        </w:rPr>
        <w:t>která</w:t>
      </w:r>
      <w:proofErr w:type="gramEnd"/>
      <w:r w:rsidR="00A03C8A">
        <w:rPr>
          <w:rFonts w:cs="Arial"/>
          <w:sz w:val="20"/>
          <w:szCs w:val="20"/>
        </w:rPr>
        <w:t xml:space="preserve"> je přílohou této smlouvy</w:t>
      </w:r>
    </w:p>
    <w:p w:rsidR="00A03C8A" w:rsidRPr="00A03C8A" w:rsidRDefault="00A03C8A" w:rsidP="00A03C8A">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Poskytovatel je povinen veškerá písemná podání předložená objednateli podle této smlouvy vedle listinné podoby předat rovněž v elektronické podobě, nedohodnou-li se smluvní strany jinak.</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Plánované práce musí být přizpůsobeny potřebám objednatele.</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Při provádění vlastních prací musí být dodržována veškerá bezpečnostní opatření. Vždy po skončení svých prací podle této smlouvy provede poskytovatel úklid.</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Na výzvu objednatele je poskytovatel povinen prokázat objednateli úhradu licenčního poplatku výrobci software či hardware používaného při plnění služby.</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Poskytovatel je povinen na vyzvání objednatele prokázat cenu používaných náhradních dílů a spotřebního materiálu. Poskytovatel může použít materiál jiné technologie (značky), jen pokud bude ve stejné kvalitě a jen pokud o to objednatel požádá.</w:t>
      </w:r>
    </w:p>
    <w:p w:rsidR="00490B81" w:rsidRPr="00EF4030"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Poskytovatel musí elektronicky vést evidenci servisních zásahů v systému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který je propojen s centrálním systémem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objednatele a musí objednateli umožnit přístup k těmto informacím.</w:t>
      </w:r>
    </w:p>
    <w:p w:rsidR="002F708B" w:rsidRDefault="002F708B" w:rsidP="002F708B">
      <w:pPr>
        <w:spacing w:after="0" w:line="240" w:lineRule="auto"/>
        <w:jc w:val="both"/>
        <w:rPr>
          <w:rFonts w:eastAsia="Times New Roman" w:cs="Arial"/>
          <w:sz w:val="20"/>
          <w:szCs w:val="20"/>
          <w:lang w:eastAsia="cs-CZ"/>
        </w:rPr>
      </w:pPr>
    </w:p>
    <w:p w:rsidR="002F708B" w:rsidRPr="00EF4030" w:rsidRDefault="002F708B" w:rsidP="002F708B">
      <w:pPr>
        <w:spacing w:after="0" w:line="240" w:lineRule="auto"/>
        <w:jc w:val="both"/>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4.</w:t>
      </w:r>
      <w:r>
        <w:rPr>
          <w:rFonts w:eastAsia="Times New Roman" w:cs="Arial"/>
          <w:b/>
          <w:bCs/>
          <w:sz w:val="20"/>
          <w:szCs w:val="20"/>
          <w:lang w:eastAsia="cs-CZ"/>
        </w:rPr>
        <w:tab/>
      </w:r>
      <w:r w:rsidRPr="00467696">
        <w:rPr>
          <w:rFonts w:eastAsia="Times New Roman" w:cs="Arial"/>
          <w:b/>
          <w:bCs/>
          <w:sz w:val="20"/>
          <w:szCs w:val="20"/>
          <w:lang w:eastAsia="cs-CZ"/>
        </w:rPr>
        <w:t>Práva a povinnosti objednatele</w:t>
      </w:r>
    </w:p>
    <w:p w:rsidR="00490B81" w:rsidRDefault="00490B81" w:rsidP="00490B81">
      <w:pPr>
        <w:spacing w:after="0" w:line="240" w:lineRule="auto"/>
        <w:jc w:val="both"/>
        <w:rPr>
          <w:rFonts w:eastAsia="Times New Roman" w:cs="Arial"/>
          <w:sz w:val="20"/>
          <w:szCs w:val="20"/>
          <w:lang w:eastAsia="cs-CZ"/>
        </w:rPr>
      </w:pPr>
    </w:p>
    <w:p w:rsidR="00EA3D24" w:rsidRPr="00EA3D24" w:rsidRDefault="00EA3D24" w:rsidP="00EA3D24">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Default="00490B81" w:rsidP="00EA3D24">
      <w:pPr>
        <w:numPr>
          <w:ilvl w:val="1"/>
          <w:numId w:val="1"/>
        </w:numPr>
        <w:spacing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Objednatel je povinen předat včas </w:t>
      </w:r>
      <w:r>
        <w:rPr>
          <w:rFonts w:eastAsia="Times New Roman" w:cs="Arial"/>
          <w:sz w:val="20"/>
          <w:szCs w:val="20"/>
          <w:lang w:eastAsia="cs-CZ"/>
        </w:rPr>
        <w:t>poskytovatel</w:t>
      </w:r>
      <w:r w:rsidRPr="00467696">
        <w:rPr>
          <w:rFonts w:eastAsia="Times New Roman" w:cs="Arial"/>
          <w:sz w:val="20"/>
          <w:szCs w:val="20"/>
          <w:lang w:eastAsia="cs-CZ"/>
        </w:rPr>
        <w:t xml:space="preserve">i úplné, pravdivé a přehledné informace, jež jsou nezbytně nutné k činnosti podle této smlouvy, pokud z jejich povahy nevyplývá, že je má zajistit </w:t>
      </w:r>
      <w:r>
        <w:rPr>
          <w:rFonts w:eastAsia="Times New Roman" w:cs="Arial"/>
          <w:sz w:val="20"/>
          <w:szCs w:val="20"/>
          <w:lang w:eastAsia="cs-CZ"/>
        </w:rPr>
        <w:t>poskytovatel</w:t>
      </w:r>
      <w:r w:rsidRPr="00467696">
        <w:rPr>
          <w:rFonts w:eastAsia="Times New Roman" w:cs="Arial"/>
          <w:sz w:val="20"/>
          <w:szCs w:val="20"/>
          <w:lang w:eastAsia="cs-CZ"/>
        </w:rPr>
        <w:t xml:space="preserve"> v rámci plnění předmětu smlouvy.</w:t>
      </w: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Objednatel je povinen vytvořit řádné podmínky pro činnost poskytovatele a poskytovat mu během plnění předmětu smlouvy nezbytnou další součinnost, zejména umožnit poskytovateli a jeho pracovníkům přístup do prostor objednatele.</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Servis bude realizován na základě jednotlivých požadavků Objednatele k odstranění závad nahlášených pověřenou osobou objednatele poskytovateli na hot-line linku nebo zadán přes webové rozhraní do systému </w:t>
      </w:r>
      <w:proofErr w:type="spellStart"/>
      <w:r w:rsidRPr="00EF4030">
        <w:rPr>
          <w:rFonts w:eastAsia="Times New Roman" w:cs="Arial"/>
          <w:sz w:val="20"/>
          <w:szCs w:val="20"/>
          <w:lang w:eastAsia="cs-CZ"/>
        </w:rPr>
        <w:t>helpdesk</w:t>
      </w:r>
      <w:proofErr w:type="spellEnd"/>
      <w:r w:rsidRPr="00EF4030">
        <w:rPr>
          <w:rFonts w:eastAsia="Times New Roman" w:cs="Arial"/>
          <w:sz w:val="20"/>
          <w:szCs w:val="20"/>
          <w:lang w:eastAsia="cs-CZ"/>
        </w:rPr>
        <w:t xml:space="preserve">. Telefonní číslo na nahlášení závady je uvedeno v bodu „C“) „Příjem servisních požadavků“ přílohy </w:t>
      </w:r>
      <w:proofErr w:type="gramStart"/>
      <w:r w:rsidRPr="00EF4030">
        <w:rPr>
          <w:rFonts w:eastAsia="Times New Roman" w:cs="Arial"/>
          <w:sz w:val="20"/>
          <w:szCs w:val="20"/>
          <w:lang w:eastAsia="cs-CZ"/>
        </w:rPr>
        <w:t>č.2 této</w:t>
      </w:r>
      <w:proofErr w:type="gramEnd"/>
      <w:r w:rsidRPr="00EF4030">
        <w:rPr>
          <w:rFonts w:eastAsia="Times New Roman" w:cs="Arial"/>
          <w:sz w:val="20"/>
          <w:szCs w:val="20"/>
          <w:lang w:eastAsia="cs-CZ"/>
        </w:rPr>
        <w:t xml:space="preserve"> smlouvy. </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Objednatel je povinen za poskytnuté servisní služby specifikované touto smlouvou poskytovateli zaplatit cenu stanovenou v článku 6, a to dle podmínek této smlouvy.</w:t>
      </w:r>
    </w:p>
    <w:p w:rsidR="00490B81" w:rsidRPr="00EF4030"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Objednatel je oprávněn požadovat účast kteréhokoliv zástupce poskytovatele.</w:t>
      </w:r>
    </w:p>
    <w:p w:rsidR="00490B81" w:rsidRPr="00EF4030"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Objednatel je oprávněn stanovit dobu provádění servisních služeb v prostorách objednatele dle jeho potřeb.</w:t>
      </w:r>
    </w:p>
    <w:p w:rsidR="002F708B" w:rsidRDefault="002F708B" w:rsidP="002F708B">
      <w:pPr>
        <w:pStyle w:val="Odstavecseseznamem"/>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bookmarkStart w:id="2" w:name="_Ref118252968"/>
      <w:bookmarkEnd w:id="2"/>
      <w:r w:rsidRPr="00467696">
        <w:rPr>
          <w:rFonts w:eastAsia="Times New Roman" w:cs="Arial"/>
          <w:b/>
          <w:bCs/>
          <w:sz w:val="20"/>
          <w:szCs w:val="20"/>
          <w:lang w:eastAsia="cs-CZ"/>
        </w:rPr>
        <w:t xml:space="preserve">Článek </w:t>
      </w:r>
      <w:r>
        <w:rPr>
          <w:rFonts w:eastAsia="Times New Roman" w:cs="Arial"/>
          <w:b/>
          <w:bCs/>
          <w:sz w:val="20"/>
          <w:szCs w:val="20"/>
          <w:lang w:eastAsia="cs-CZ"/>
        </w:rPr>
        <w:t>5.</w:t>
      </w:r>
      <w:r>
        <w:rPr>
          <w:rFonts w:eastAsia="Times New Roman" w:cs="Arial"/>
          <w:b/>
          <w:bCs/>
          <w:sz w:val="20"/>
          <w:szCs w:val="20"/>
          <w:lang w:eastAsia="cs-CZ"/>
        </w:rPr>
        <w:tab/>
      </w:r>
      <w:r w:rsidRPr="00467696">
        <w:rPr>
          <w:rFonts w:eastAsia="Times New Roman" w:cs="Arial"/>
          <w:b/>
          <w:bCs/>
          <w:sz w:val="20"/>
          <w:szCs w:val="20"/>
          <w:lang w:eastAsia="cs-CZ"/>
        </w:rPr>
        <w:t>Cena a platební podmínky</w:t>
      </w:r>
    </w:p>
    <w:p w:rsidR="00490B81" w:rsidRDefault="00490B81" w:rsidP="00490B81">
      <w:pPr>
        <w:spacing w:after="0" w:line="240" w:lineRule="auto"/>
        <w:jc w:val="both"/>
        <w:rPr>
          <w:rFonts w:eastAsia="Times New Roman" w:cs="Arial"/>
          <w:sz w:val="20"/>
          <w:szCs w:val="20"/>
          <w:lang w:eastAsia="cs-CZ"/>
        </w:rPr>
      </w:pPr>
    </w:p>
    <w:p w:rsidR="00EA3D24" w:rsidRPr="00EA3D24" w:rsidRDefault="00EA3D24" w:rsidP="00EA3D24">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D17D1A" w:rsidRPr="00E77F2F" w:rsidRDefault="00490B81" w:rsidP="00D17D1A">
      <w:pPr>
        <w:numPr>
          <w:ilvl w:val="1"/>
          <w:numId w:val="1"/>
        </w:numPr>
        <w:spacing w:before="120" w:after="0" w:line="240" w:lineRule="auto"/>
        <w:jc w:val="both"/>
        <w:rPr>
          <w:rFonts w:cs="Arial"/>
          <w:sz w:val="20"/>
          <w:szCs w:val="20"/>
        </w:rPr>
      </w:pPr>
      <w:r w:rsidRPr="00467696">
        <w:rPr>
          <w:rFonts w:eastAsia="Times New Roman" w:cs="Arial"/>
          <w:sz w:val="20"/>
          <w:szCs w:val="20"/>
          <w:lang w:eastAsia="cs-CZ"/>
        </w:rPr>
        <w:t xml:space="preserve">Za poskytnutí servisních služeb v rozsahu stanoveném čl. 1 této smlouvy zaplatí objednatel </w:t>
      </w:r>
      <w:r>
        <w:rPr>
          <w:rFonts w:eastAsia="Times New Roman" w:cs="Arial"/>
          <w:sz w:val="20"/>
          <w:szCs w:val="20"/>
          <w:lang w:eastAsia="cs-CZ"/>
        </w:rPr>
        <w:t>poskytovatel</w:t>
      </w:r>
      <w:r w:rsidRPr="00467696">
        <w:rPr>
          <w:rFonts w:eastAsia="Times New Roman" w:cs="Arial"/>
          <w:sz w:val="20"/>
          <w:szCs w:val="20"/>
          <w:lang w:eastAsia="cs-CZ"/>
        </w:rPr>
        <w:t xml:space="preserve">i cenu stanovenou paušální částkou ve výši  </w:t>
      </w:r>
      <w:r w:rsidR="00D17D1A" w:rsidRPr="00D17D1A">
        <w:rPr>
          <w:rFonts w:eastAsia="Times New Roman" w:cs="Arial"/>
          <w:sz w:val="20"/>
          <w:szCs w:val="20"/>
          <w:highlight w:val="yellow"/>
          <w:lang w:eastAsia="cs-CZ"/>
        </w:rPr>
        <w:t>XX</w:t>
      </w:r>
      <w:r w:rsidRPr="00467696">
        <w:rPr>
          <w:rFonts w:eastAsia="Times New Roman" w:cs="Arial"/>
          <w:sz w:val="20"/>
          <w:szCs w:val="20"/>
          <w:lang w:eastAsia="cs-CZ"/>
        </w:rPr>
        <w:t xml:space="preserve"> Kč bez DPH za každý kalendářní měsíc</w:t>
      </w:r>
      <w:r w:rsidR="00D17D1A">
        <w:rPr>
          <w:rFonts w:eastAsia="Times New Roman" w:cs="Arial"/>
          <w:sz w:val="20"/>
          <w:szCs w:val="20"/>
          <w:lang w:eastAsia="cs-CZ"/>
        </w:rPr>
        <w:t xml:space="preserve"> </w:t>
      </w:r>
      <w:r w:rsidR="00D17D1A">
        <w:rPr>
          <w:rFonts w:cs="Arial"/>
          <w:sz w:val="20"/>
          <w:szCs w:val="20"/>
        </w:rPr>
        <w:t>a</w:t>
      </w:r>
      <w:r w:rsidR="00D17D1A" w:rsidRPr="00E77F2F">
        <w:rPr>
          <w:rFonts w:cs="Arial"/>
          <w:sz w:val="20"/>
          <w:szCs w:val="20"/>
        </w:rPr>
        <w:t xml:space="preserve"> to na základě faktur – daňových dokladů dodavatele</w:t>
      </w:r>
      <w:r w:rsidR="00D17D1A">
        <w:rPr>
          <w:rFonts w:cs="Arial"/>
          <w:sz w:val="20"/>
          <w:szCs w:val="20"/>
        </w:rPr>
        <w:t>, jejichž přílohou bude přehled provedených prací a časové plnění</w:t>
      </w:r>
      <w:r w:rsidRPr="00467696">
        <w:rPr>
          <w:rFonts w:eastAsia="Times New Roman" w:cs="Arial"/>
          <w:sz w:val="20"/>
          <w:szCs w:val="20"/>
          <w:lang w:eastAsia="cs-CZ"/>
        </w:rPr>
        <w:t>. Povinnost objednatele k úhradě servisních služeb vzniká o</w:t>
      </w:r>
      <w:r>
        <w:rPr>
          <w:rFonts w:eastAsia="Times New Roman" w:cs="Arial"/>
          <w:sz w:val="20"/>
          <w:szCs w:val="20"/>
          <w:lang w:eastAsia="cs-CZ"/>
        </w:rPr>
        <w:t xml:space="preserve">kamžikem podpisu této </w:t>
      </w:r>
      <w:proofErr w:type="gramStart"/>
      <w:r>
        <w:rPr>
          <w:rFonts w:eastAsia="Times New Roman" w:cs="Arial"/>
          <w:sz w:val="20"/>
          <w:szCs w:val="20"/>
          <w:lang w:eastAsia="cs-CZ"/>
        </w:rPr>
        <w:t>smlouvy.</w:t>
      </w:r>
      <w:r w:rsidR="00D17D1A" w:rsidRPr="00E77F2F">
        <w:rPr>
          <w:rFonts w:cs="Arial"/>
          <w:sz w:val="20"/>
          <w:szCs w:val="20"/>
        </w:rPr>
        <w:t>.</w:t>
      </w:r>
      <w:proofErr w:type="gramEnd"/>
    </w:p>
    <w:p w:rsidR="00D17D1A" w:rsidRPr="00D17D1A" w:rsidRDefault="00D17D1A" w:rsidP="00D17D1A">
      <w:pPr>
        <w:spacing w:after="0" w:line="240" w:lineRule="auto"/>
        <w:jc w:val="both"/>
        <w:rPr>
          <w:rFonts w:eastAsia="Times New Roman" w:cs="Arial"/>
          <w:sz w:val="20"/>
          <w:szCs w:val="20"/>
          <w:lang w:eastAsia="cs-CZ"/>
        </w:rPr>
      </w:pP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K cenám uvedeným výše se připočte daň z přidané hodnoty podle platných právních předpisů. Měsíční cena za poskytnutí servisních služeb včetně DPH tak činí </w:t>
      </w:r>
      <w:r w:rsidR="00D17D1A" w:rsidRPr="00D17D1A">
        <w:rPr>
          <w:rFonts w:eastAsia="Times New Roman" w:cs="Arial"/>
          <w:sz w:val="20"/>
          <w:szCs w:val="20"/>
          <w:highlight w:val="yellow"/>
          <w:lang w:eastAsia="cs-CZ"/>
        </w:rPr>
        <w:t>XX</w:t>
      </w:r>
      <w:r w:rsidR="00D17D1A">
        <w:rPr>
          <w:rFonts w:eastAsia="Times New Roman" w:cs="Arial"/>
          <w:sz w:val="20"/>
          <w:szCs w:val="20"/>
          <w:lang w:eastAsia="cs-CZ"/>
        </w:rPr>
        <w:t xml:space="preserve"> </w:t>
      </w:r>
      <w:r w:rsidRPr="00EF4030">
        <w:rPr>
          <w:rFonts w:eastAsia="Times New Roman" w:cs="Arial"/>
          <w:sz w:val="20"/>
          <w:szCs w:val="20"/>
          <w:lang w:eastAsia="cs-CZ"/>
        </w:rPr>
        <w:t>Kč.</w:t>
      </w:r>
      <w:bookmarkStart w:id="3" w:name="_Ref119030999"/>
      <w:bookmarkEnd w:id="3"/>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Cena je stanovena paušálně a zahrnuje všechny náklady poskytovatele spojené s poskytováním servisních služeb v rozsahu dle čl. 1 této smlouvy. Cena může být překročena pouze v souvislosti se změnou daňových předpisů týkajících se DPH, a to na základě písemného dodatku k této smlouvě.</w:t>
      </w:r>
    </w:p>
    <w:p w:rsidR="00D17D1A" w:rsidRPr="00E77F2F" w:rsidRDefault="00D17D1A" w:rsidP="00D17D1A">
      <w:pPr>
        <w:numPr>
          <w:ilvl w:val="1"/>
          <w:numId w:val="1"/>
        </w:numPr>
        <w:spacing w:before="120" w:after="0" w:line="240" w:lineRule="auto"/>
        <w:jc w:val="both"/>
        <w:rPr>
          <w:rFonts w:cs="Arial"/>
          <w:sz w:val="20"/>
          <w:szCs w:val="20"/>
        </w:rPr>
      </w:pPr>
      <w:r w:rsidRPr="00E77F2F">
        <w:rPr>
          <w:rFonts w:cs="Arial"/>
          <w:sz w:val="20"/>
          <w:szCs w:val="20"/>
        </w:rPr>
        <w:t xml:space="preserve">Splatnost daňových dokladů (faktur) je minimálně </w:t>
      </w:r>
      <w:r>
        <w:rPr>
          <w:rFonts w:cs="Arial"/>
          <w:sz w:val="20"/>
          <w:szCs w:val="20"/>
        </w:rPr>
        <w:t xml:space="preserve">30 </w:t>
      </w:r>
      <w:r w:rsidRPr="00E77F2F">
        <w:rPr>
          <w:rFonts w:cs="Arial"/>
          <w:sz w:val="20"/>
          <w:szCs w:val="20"/>
        </w:rPr>
        <w:t>kalendářních dnů od doručení faktury do sídla zadavatele, pokud není uvedeno jinak. Úhrada faktur bude provedena bezhotovostní platbou z účtu zadavatele na účet uchazeče uvedený ve smlouvě.</w:t>
      </w:r>
    </w:p>
    <w:p w:rsidR="00591ADD" w:rsidRDefault="00591ADD" w:rsidP="00591ADD">
      <w:pPr>
        <w:pStyle w:val="Odstavecseseznamem"/>
        <w:rPr>
          <w:rFonts w:eastAsia="Times New Roman" w:cs="Arial"/>
          <w:sz w:val="20"/>
          <w:szCs w:val="20"/>
          <w:lang w:eastAsia="cs-CZ"/>
        </w:rPr>
      </w:pPr>
    </w:p>
    <w:p w:rsidR="00490B81" w:rsidRPr="00467696" w:rsidRDefault="00490B81" w:rsidP="00EA3D24">
      <w:pPr>
        <w:spacing w:before="360" w:after="0" w:line="240" w:lineRule="auto"/>
        <w:jc w:val="center"/>
        <w:rPr>
          <w:rFonts w:eastAsia="Times New Roman" w:cs="Arial"/>
          <w:sz w:val="20"/>
          <w:szCs w:val="20"/>
          <w:lang w:eastAsia="cs-CZ"/>
        </w:rPr>
      </w:pPr>
      <w:r w:rsidRPr="00467696">
        <w:rPr>
          <w:rFonts w:eastAsia="Times New Roman" w:cs="Arial"/>
          <w:b/>
          <w:bCs/>
          <w:sz w:val="20"/>
          <w:szCs w:val="20"/>
          <w:lang w:eastAsia="cs-CZ"/>
        </w:rPr>
        <w:t xml:space="preserve">Článek </w:t>
      </w:r>
      <w:r>
        <w:rPr>
          <w:rFonts w:eastAsia="Times New Roman" w:cs="Arial"/>
          <w:b/>
          <w:bCs/>
          <w:sz w:val="20"/>
          <w:szCs w:val="20"/>
          <w:lang w:eastAsia="cs-CZ"/>
        </w:rPr>
        <w:t>6.</w:t>
      </w:r>
      <w:r>
        <w:rPr>
          <w:rFonts w:eastAsia="Times New Roman" w:cs="Arial"/>
          <w:b/>
          <w:bCs/>
          <w:sz w:val="20"/>
          <w:szCs w:val="20"/>
          <w:lang w:eastAsia="cs-CZ"/>
        </w:rPr>
        <w:tab/>
      </w:r>
      <w:r w:rsidRPr="00467696">
        <w:rPr>
          <w:rFonts w:eastAsia="Times New Roman" w:cs="Arial"/>
          <w:b/>
          <w:bCs/>
          <w:sz w:val="20"/>
          <w:szCs w:val="20"/>
          <w:lang w:eastAsia="cs-CZ"/>
        </w:rPr>
        <w:t>Fakturace a platební podmínky</w:t>
      </w:r>
    </w:p>
    <w:p w:rsidR="00490B81" w:rsidRDefault="00490B81" w:rsidP="00490B81">
      <w:pPr>
        <w:spacing w:after="0" w:line="240" w:lineRule="auto"/>
        <w:jc w:val="both"/>
        <w:rPr>
          <w:rFonts w:eastAsia="Times New Roman" w:cs="Arial"/>
          <w:sz w:val="20"/>
          <w:szCs w:val="20"/>
          <w:lang w:eastAsia="cs-CZ"/>
        </w:rPr>
      </w:pPr>
    </w:p>
    <w:p w:rsidR="00EA3D24" w:rsidRPr="00EA3D24" w:rsidRDefault="00EA3D24" w:rsidP="00EA3D24">
      <w:pPr>
        <w:pStyle w:val="Odstavecseseznamem"/>
        <w:numPr>
          <w:ilvl w:val="0"/>
          <w:numId w:val="1"/>
        </w:numPr>
        <w:spacing w:after="0" w:line="240" w:lineRule="auto"/>
        <w:contextualSpacing w:val="0"/>
        <w:jc w:val="both"/>
        <w:rPr>
          <w:rFonts w:ascii="Arial" w:eastAsia="Times New Roman" w:hAnsi="Arial" w:cs="Arial"/>
          <w:vanish/>
          <w:sz w:val="20"/>
          <w:szCs w:val="20"/>
          <w:lang w:eastAsia="cs-CZ"/>
        </w:rPr>
      </w:pPr>
    </w:p>
    <w:p w:rsidR="00490B81" w:rsidRPr="00EF4030" w:rsidRDefault="00490B81" w:rsidP="00EA3D24">
      <w:pPr>
        <w:numPr>
          <w:ilvl w:val="1"/>
          <w:numId w:val="1"/>
        </w:numPr>
        <w:spacing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Objednatel uhradí </w:t>
      </w:r>
      <w:r>
        <w:rPr>
          <w:rFonts w:eastAsia="Times New Roman" w:cs="Arial"/>
          <w:sz w:val="20"/>
          <w:szCs w:val="20"/>
          <w:lang w:eastAsia="cs-CZ"/>
        </w:rPr>
        <w:t>poskytovatel</w:t>
      </w:r>
      <w:r w:rsidRPr="00467696">
        <w:rPr>
          <w:rFonts w:eastAsia="Times New Roman" w:cs="Arial"/>
          <w:sz w:val="20"/>
          <w:szCs w:val="20"/>
          <w:lang w:eastAsia="cs-CZ"/>
        </w:rPr>
        <w:t xml:space="preserve">i měsíční cenu za servisní služby stanovenou v článku </w:t>
      </w:r>
      <w:r w:rsidR="0070230A">
        <w:rPr>
          <w:rFonts w:eastAsia="Times New Roman" w:cs="Arial"/>
          <w:sz w:val="20"/>
          <w:szCs w:val="20"/>
          <w:lang w:eastAsia="cs-CZ"/>
        </w:rPr>
        <w:t>5</w:t>
      </w:r>
      <w:r w:rsidRPr="00467696">
        <w:rPr>
          <w:rFonts w:eastAsia="Times New Roman" w:cs="Arial"/>
          <w:sz w:val="20"/>
          <w:szCs w:val="20"/>
          <w:lang w:eastAsia="cs-CZ"/>
        </w:rPr>
        <w:t xml:space="preserve"> této smlouvy na základě faktur vystavených </w:t>
      </w:r>
      <w:r>
        <w:rPr>
          <w:rFonts w:eastAsia="Times New Roman" w:cs="Arial"/>
          <w:sz w:val="20"/>
          <w:szCs w:val="20"/>
          <w:lang w:eastAsia="cs-CZ"/>
        </w:rPr>
        <w:t>poskytovatel</w:t>
      </w:r>
      <w:r w:rsidRPr="00467696">
        <w:rPr>
          <w:rFonts w:eastAsia="Times New Roman" w:cs="Arial"/>
          <w:sz w:val="20"/>
          <w:szCs w:val="20"/>
          <w:lang w:eastAsia="cs-CZ"/>
        </w:rPr>
        <w:t>em. Servisní služby budou fakturovány měsíčně, vždy k 15. dni měsíce následujícího po měsíci, za který je poskytování služeb fakturováno</w:t>
      </w:r>
      <w:r w:rsidRPr="00467696">
        <w:rPr>
          <w:rFonts w:eastAsia="Times New Roman" w:cs="Arial"/>
          <w:lang w:eastAsia="cs-CZ"/>
        </w:rPr>
        <w:t>.</w:t>
      </w:r>
    </w:p>
    <w:p w:rsidR="00490B81" w:rsidRDefault="00490B81" w:rsidP="00490B81">
      <w:pPr>
        <w:spacing w:after="0" w:line="240" w:lineRule="auto"/>
        <w:ind w:left="615"/>
        <w:jc w:val="both"/>
        <w:rPr>
          <w:rFonts w:eastAsia="Times New Roman" w:cs="Arial"/>
          <w:sz w:val="20"/>
          <w:szCs w:val="20"/>
          <w:lang w:eastAsia="cs-CZ"/>
        </w:rPr>
      </w:pPr>
    </w:p>
    <w:p w:rsidR="0070230A" w:rsidRPr="00E77F2F" w:rsidRDefault="0070230A" w:rsidP="0070230A">
      <w:pPr>
        <w:numPr>
          <w:ilvl w:val="1"/>
          <w:numId w:val="1"/>
        </w:numPr>
        <w:spacing w:before="120" w:after="0" w:line="240" w:lineRule="auto"/>
        <w:jc w:val="both"/>
        <w:rPr>
          <w:rFonts w:cs="Arial"/>
          <w:sz w:val="20"/>
          <w:szCs w:val="20"/>
        </w:rPr>
      </w:pPr>
      <w:r w:rsidRPr="00E77F2F">
        <w:rPr>
          <w:rFonts w:cs="Arial"/>
          <w:sz w:val="20"/>
          <w:szCs w:val="20"/>
        </w:rPr>
        <w:t xml:space="preserve">Faktura musí obsahovat všechny náležitosti řádného účetního a daňového dokladu ve smyslu příslušných právních předpisů, zejména zákona č. 235/2004 Sb., o dani z přidané hodnoty, ve znění pozdějších předpisů. </w:t>
      </w:r>
      <w:r w:rsidRPr="00174908">
        <w:rPr>
          <w:rFonts w:cs="Arial"/>
          <w:sz w:val="20"/>
          <w:szCs w:val="20"/>
        </w:rPr>
        <w:t xml:space="preserve">Dodavatel musí na faktuře uvést číslo a název veřejné zakázky, na </w:t>
      </w:r>
      <w:r w:rsidRPr="00174908">
        <w:rPr>
          <w:rFonts w:cs="Arial"/>
          <w:sz w:val="20"/>
          <w:szCs w:val="20"/>
        </w:rPr>
        <w:lastRenderedPageBreak/>
        <w:t>zákl</w:t>
      </w:r>
      <w:r>
        <w:rPr>
          <w:rFonts w:cs="Arial"/>
          <w:sz w:val="20"/>
          <w:szCs w:val="20"/>
        </w:rPr>
        <w:t xml:space="preserve">adě které je realizováno plnění. </w:t>
      </w:r>
      <w:r w:rsidRPr="00E77F2F">
        <w:rPr>
          <w:rFonts w:cs="Arial"/>
          <w:sz w:val="20"/>
          <w:szCs w:val="20"/>
        </w:rPr>
        <w:t>V případě, že faktura nebude mít odpovídající náležitosti nebo některý z údajů bude uveden chybně, je zadavatel oprávněn zaslat ji ve lhůtě splatnosti zpět uchazeči k doplnění či opravě, aniž se tak dostane do prodlení se splatností; lhůta splatnosti počíná běžet znovu od opětovného doručení náležitě doplněného či opraveného daňového dokladu.</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Splatnost faktury činí 30 kalendářních dní. Splatnost se počítá vždy ode dne prokazatelného doručení faktury objednateli. Smluvní strany se dohodly, že závazek k úhradě faktury je splněn dnem, kdy byla příslušná částka odepsána z účtu objednatele ve prospěch účtu poskytovatele.</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Součástí faktury je i podrobný popis prováděných prací a v případě, že faktura bude obsahovat i náklady na použitý spotřební materiál a za dodané náhradní díly, které nejsou předmětem záruky, musí faktura obsahovat rovněž jejich přesnou specifikaci včetně uvedení ceny. </w:t>
      </w:r>
    </w:p>
    <w:p w:rsidR="00490B81" w:rsidRDefault="00490B81" w:rsidP="002F708B">
      <w:pPr>
        <w:numPr>
          <w:ilvl w:val="1"/>
          <w:numId w:val="1"/>
        </w:numPr>
        <w:spacing w:before="360" w:after="0" w:line="240" w:lineRule="auto"/>
        <w:jc w:val="both"/>
        <w:rPr>
          <w:rFonts w:eastAsia="Times New Roman" w:cs="Arial"/>
          <w:sz w:val="20"/>
          <w:szCs w:val="20"/>
          <w:lang w:eastAsia="cs-CZ"/>
        </w:rPr>
      </w:pPr>
      <w:r w:rsidRPr="00EF4030">
        <w:rPr>
          <w:rFonts w:eastAsia="Times New Roman" w:cs="Arial"/>
          <w:sz w:val="20"/>
          <w:szCs w:val="20"/>
          <w:lang w:eastAsia="cs-CZ"/>
        </w:rPr>
        <w:t xml:space="preserve">Je-li objednatel v prodlení s úhradou plateb podle této smlouvy, je povinen uhradit poskytovateli úrok z prodlení z neuhrazené dlužné částky podle konkrétní faktury za každý den prodlení ve výši stanovené předpisy občanského práva. </w:t>
      </w:r>
    </w:p>
    <w:p w:rsidR="0024777D" w:rsidRDefault="0024777D" w:rsidP="0024777D">
      <w:pPr>
        <w:pStyle w:val="Odstavecseseznamem"/>
        <w:rPr>
          <w:rFonts w:eastAsia="Times New Roman" w:cs="Arial"/>
          <w:sz w:val="20"/>
          <w:szCs w:val="20"/>
          <w:lang w:eastAsia="cs-CZ"/>
        </w:rPr>
      </w:pPr>
    </w:p>
    <w:p w:rsidR="00490B81" w:rsidRDefault="00490B81" w:rsidP="00EA3D24">
      <w:pPr>
        <w:spacing w:before="360" w:after="0" w:line="240" w:lineRule="auto"/>
        <w:jc w:val="center"/>
        <w:rPr>
          <w:rFonts w:eastAsia="Times New Roman" w:cs="Arial"/>
          <w:sz w:val="20"/>
          <w:szCs w:val="20"/>
          <w:lang w:eastAsia="cs-CZ"/>
        </w:rPr>
      </w:pPr>
      <w:r w:rsidRPr="00EF4030">
        <w:rPr>
          <w:rFonts w:eastAsia="Times New Roman" w:cs="Arial"/>
          <w:b/>
          <w:bCs/>
          <w:sz w:val="20"/>
          <w:szCs w:val="20"/>
          <w:lang w:eastAsia="cs-CZ"/>
        </w:rPr>
        <w:t>Článek 7.</w:t>
      </w:r>
      <w:r>
        <w:rPr>
          <w:rFonts w:eastAsia="Times New Roman" w:cs="Arial"/>
          <w:b/>
          <w:bCs/>
          <w:sz w:val="20"/>
          <w:szCs w:val="20"/>
          <w:lang w:eastAsia="cs-CZ"/>
        </w:rPr>
        <w:tab/>
      </w:r>
      <w:r w:rsidRPr="00EF4030">
        <w:rPr>
          <w:rFonts w:eastAsia="Times New Roman" w:cs="Arial"/>
          <w:b/>
          <w:bCs/>
          <w:sz w:val="20"/>
          <w:szCs w:val="20"/>
          <w:lang w:eastAsia="cs-CZ"/>
        </w:rPr>
        <w:t>Místo a kvalita plnění</w:t>
      </w:r>
    </w:p>
    <w:p w:rsidR="00EA3D24" w:rsidRPr="00EA3D24" w:rsidRDefault="00EA3D24" w:rsidP="00EA3D24">
      <w:pPr>
        <w:pStyle w:val="Odstavecseseznamem"/>
        <w:numPr>
          <w:ilvl w:val="0"/>
          <w:numId w:val="1"/>
        </w:numPr>
        <w:spacing w:before="360" w:after="0" w:line="240" w:lineRule="auto"/>
        <w:contextualSpacing w:val="0"/>
        <w:rPr>
          <w:rFonts w:ascii="Arial" w:eastAsia="Times New Roman" w:hAnsi="Arial" w:cs="Arial"/>
          <w:vanish/>
          <w:sz w:val="20"/>
          <w:szCs w:val="20"/>
          <w:lang w:eastAsia="cs-CZ"/>
        </w:rPr>
      </w:pPr>
    </w:p>
    <w:p w:rsidR="00490B81" w:rsidRPr="0070230A" w:rsidRDefault="0070230A" w:rsidP="00EA3D24">
      <w:pPr>
        <w:numPr>
          <w:ilvl w:val="1"/>
          <w:numId w:val="1"/>
        </w:numPr>
        <w:spacing w:before="360" w:after="0" w:line="240" w:lineRule="auto"/>
        <w:rPr>
          <w:rFonts w:eastAsia="Times New Roman" w:cs="Arial"/>
          <w:sz w:val="20"/>
          <w:szCs w:val="20"/>
          <w:lang w:eastAsia="cs-CZ"/>
        </w:rPr>
      </w:pPr>
      <w:r>
        <w:rPr>
          <w:rFonts w:eastAsia="Times New Roman" w:cs="Arial"/>
          <w:sz w:val="20"/>
          <w:szCs w:val="20"/>
          <w:lang w:eastAsia="cs-CZ"/>
        </w:rPr>
        <w:t>M</w:t>
      </w:r>
      <w:r w:rsidR="00490B81" w:rsidRPr="00EF4030">
        <w:rPr>
          <w:rFonts w:eastAsia="Times New Roman" w:cs="Arial"/>
          <w:sz w:val="20"/>
          <w:szCs w:val="20"/>
          <w:lang w:eastAsia="cs-CZ"/>
        </w:rPr>
        <w:t>íst</w:t>
      </w:r>
      <w:r>
        <w:rPr>
          <w:rFonts w:eastAsia="Times New Roman" w:cs="Arial"/>
          <w:sz w:val="20"/>
          <w:szCs w:val="20"/>
          <w:lang w:eastAsia="cs-CZ"/>
        </w:rPr>
        <w:t>o</w:t>
      </w:r>
      <w:r w:rsidR="00490B81" w:rsidRPr="00EF4030">
        <w:rPr>
          <w:rFonts w:eastAsia="Times New Roman" w:cs="Arial"/>
          <w:sz w:val="20"/>
          <w:szCs w:val="20"/>
          <w:lang w:eastAsia="cs-CZ"/>
        </w:rPr>
        <w:t xml:space="preserve"> poskytování služeb je </w:t>
      </w:r>
      <w:r>
        <w:rPr>
          <w:rFonts w:eastAsia="Times New Roman" w:cs="Arial"/>
          <w:sz w:val="20"/>
          <w:szCs w:val="20"/>
          <w:lang w:eastAsia="cs-CZ"/>
        </w:rPr>
        <w:t>definováno v zadávací dokumentaci k</w:t>
      </w:r>
      <w:r w:rsidR="004E350F">
        <w:rPr>
          <w:rFonts w:eastAsia="Times New Roman" w:cs="Arial"/>
          <w:sz w:val="20"/>
          <w:szCs w:val="20"/>
          <w:lang w:eastAsia="cs-CZ"/>
        </w:rPr>
        <w:t> </w:t>
      </w:r>
      <w:r w:rsidRPr="0070230A">
        <w:rPr>
          <w:rFonts w:cs="Arial"/>
          <w:sz w:val="20"/>
          <w:szCs w:val="20"/>
        </w:rPr>
        <w:t>VZ</w:t>
      </w:r>
      <w:r w:rsidR="004E350F">
        <w:rPr>
          <w:rFonts w:cs="Arial"/>
          <w:sz w:val="20"/>
          <w:szCs w:val="20"/>
        </w:rPr>
        <w:t>26</w:t>
      </w:r>
      <w:r w:rsidRPr="0070230A">
        <w:rPr>
          <w:rFonts w:cs="Arial"/>
          <w:sz w:val="20"/>
          <w:szCs w:val="20"/>
        </w:rPr>
        <w:t xml:space="preserve">/2012 </w:t>
      </w:r>
      <w:r w:rsidR="007345FC" w:rsidRPr="00FC29DF">
        <w:rPr>
          <w:rFonts w:cs="Arial"/>
          <w:sz w:val="20"/>
          <w:szCs w:val="20"/>
        </w:rPr>
        <w:t>„Outsourcing ICT koncových zařízení“</w:t>
      </w:r>
      <w:r>
        <w:rPr>
          <w:rFonts w:cs="Arial"/>
          <w:sz w:val="20"/>
          <w:szCs w:val="20"/>
        </w:rPr>
        <w:t>,</w:t>
      </w:r>
      <w:r w:rsidR="00A03C8A">
        <w:rPr>
          <w:rFonts w:cs="Arial"/>
          <w:sz w:val="20"/>
          <w:szCs w:val="20"/>
        </w:rPr>
        <w:t>(</w:t>
      </w:r>
      <w:r w:rsidR="00B9410A">
        <w:rPr>
          <w:rFonts w:cs="Arial"/>
          <w:sz w:val="20"/>
          <w:szCs w:val="20"/>
        </w:rPr>
        <w:t xml:space="preserve">bod </w:t>
      </w:r>
      <w:proofErr w:type="gramStart"/>
      <w:r w:rsidR="007345FC">
        <w:rPr>
          <w:rFonts w:cs="Arial"/>
          <w:sz w:val="20"/>
          <w:szCs w:val="20"/>
        </w:rPr>
        <w:t>1.2.</w:t>
      </w:r>
      <w:r w:rsidR="00EC1301">
        <w:rPr>
          <w:rFonts w:cs="Arial"/>
          <w:sz w:val="20"/>
          <w:szCs w:val="20"/>
        </w:rPr>
        <w:t xml:space="preserve">) </w:t>
      </w:r>
      <w:r>
        <w:rPr>
          <w:rFonts w:cs="Arial"/>
          <w:sz w:val="20"/>
          <w:szCs w:val="20"/>
        </w:rPr>
        <w:t>která</w:t>
      </w:r>
      <w:proofErr w:type="gramEnd"/>
      <w:r>
        <w:rPr>
          <w:rFonts w:cs="Arial"/>
          <w:sz w:val="20"/>
          <w:szCs w:val="20"/>
        </w:rPr>
        <w:t xml:space="preserve"> je přílohou této smlouvy</w:t>
      </w:r>
    </w:p>
    <w:p w:rsidR="0070230A" w:rsidRDefault="0070230A" w:rsidP="00EA3D24">
      <w:pPr>
        <w:numPr>
          <w:ilvl w:val="1"/>
          <w:numId w:val="1"/>
        </w:numPr>
        <w:spacing w:before="360" w:after="0" w:line="240" w:lineRule="auto"/>
        <w:rPr>
          <w:rFonts w:eastAsia="Times New Roman" w:cs="Arial"/>
          <w:sz w:val="20"/>
          <w:szCs w:val="20"/>
          <w:lang w:eastAsia="cs-CZ"/>
        </w:rPr>
      </w:pPr>
      <w:r>
        <w:rPr>
          <w:rFonts w:cs="Arial"/>
          <w:sz w:val="20"/>
          <w:szCs w:val="20"/>
        </w:rPr>
        <w:t xml:space="preserve">Kvalitativní požadavky jsou </w:t>
      </w:r>
      <w:r>
        <w:rPr>
          <w:rFonts w:eastAsia="Times New Roman" w:cs="Arial"/>
          <w:sz w:val="20"/>
          <w:szCs w:val="20"/>
          <w:lang w:eastAsia="cs-CZ"/>
        </w:rPr>
        <w:t>definovány v zadávací dokumentaci k</w:t>
      </w:r>
      <w:r w:rsidR="004E350F">
        <w:rPr>
          <w:rFonts w:eastAsia="Times New Roman" w:cs="Arial"/>
          <w:sz w:val="20"/>
          <w:szCs w:val="20"/>
          <w:lang w:eastAsia="cs-CZ"/>
        </w:rPr>
        <w:t> </w:t>
      </w:r>
      <w:r w:rsidRPr="0070230A">
        <w:rPr>
          <w:rFonts w:cs="Arial"/>
          <w:sz w:val="20"/>
          <w:szCs w:val="20"/>
        </w:rPr>
        <w:t>VZ</w:t>
      </w:r>
      <w:r w:rsidR="004E350F">
        <w:rPr>
          <w:rFonts w:cs="Arial"/>
          <w:sz w:val="20"/>
          <w:szCs w:val="20"/>
        </w:rPr>
        <w:t>26</w:t>
      </w:r>
      <w:r w:rsidRPr="0070230A">
        <w:rPr>
          <w:rFonts w:cs="Arial"/>
          <w:sz w:val="20"/>
          <w:szCs w:val="20"/>
        </w:rPr>
        <w:t>/2012 „</w:t>
      </w:r>
      <w:r w:rsidR="007345FC" w:rsidRPr="00FC29DF">
        <w:rPr>
          <w:rFonts w:cs="Arial"/>
          <w:sz w:val="20"/>
          <w:szCs w:val="20"/>
        </w:rPr>
        <w:t>„Outsourcing ICT koncových zařízení“</w:t>
      </w:r>
      <w:r w:rsidRPr="0070230A">
        <w:rPr>
          <w:rFonts w:cs="Arial"/>
          <w:sz w:val="20"/>
          <w:szCs w:val="20"/>
        </w:rPr>
        <w:t>“</w:t>
      </w:r>
      <w:r>
        <w:rPr>
          <w:rFonts w:cs="Arial"/>
          <w:sz w:val="20"/>
          <w:szCs w:val="20"/>
        </w:rPr>
        <w:t xml:space="preserve">, </w:t>
      </w:r>
      <w:r w:rsidR="00A03C8A">
        <w:rPr>
          <w:rFonts w:cs="Arial"/>
          <w:sz w:val="20"/>
          <w:szCs w:val="20"/>
        </w:rPr>
        <w:t>(</w:t>
      </w:r>
      <w:r w:rsidR="00EC1301">
        <w:rPr>
          <w:rFonts w:cs="Arial"/>
          <w:sz w:val="20"/>
          <w:szCs w:val="20"/>
        </w:rPr>
        <w:t xml:space="preserve">bod </w:t>
      </w:r>
      <w:proofErr w:type="gramStart"/>
      <w:r w:rsidR="007345FC">
        <w:rPr>
          <w:rFonts w:cs="Arial"/>
          <w:sz w:val="20"/>
          <w:szCs w:val="20"/>
        </w:rPr>
        <w:t>1.5.17</w:t>
      </w:r>
      <w:proofErr w:type="gramEnd"/>
      <w:r w:rsidR="00EC1301">
        <w:rPr>
          <w:rFonts w:cs="Arial"/>
          <w:sz w:val="20"/>
          <w:szCs w:val="20"/>
        </w:rPr>
        <w:t xml:space="preserve">) </w:t>
      </w:r>
      <w:r>
        <w:rPr>
          <w:rFonts w:cs="Arial"/>
          <w:sz w:val="20"/>
          <w:szCs w:val="20"/>
        </w:rPr>
        <w:t>která je přílohou této smlouvy</w:t>
      </w:r>
    </w:p>
    <w:p w:rsidR="00490B81" w:rsidRPr="00467696" w:rsidRDefault="00490B81" w:rsidP="00EA3D24">
      <w:pPr>
        <w:spacing w:before="360" w:after="0" w:line="240" w:lineRule="auto"/>
        <w:jc w:val="center"/>
        <w:rPr>
          <w:rFonts w:eastAsia="Times New Roman" w:cs="Arial"/>
          <w:sz w:val="20"/>
          <w:szCs w:val="20"/>
          <w:lang w:eastAsia="cs-CZ"/>
        </w:rPr>
      </w:pPr>
      <w:bookmarkStart w:id="4" w:name="_Ref119034887"/>
      <w:bookmarkEnd w:id="4"/>
      <w:r w:rsidRPr="00467696">
        <w:rPr>
          <w:rFonts w:eastAsia="Times New Roman" w:cs="Arial"/>
          <w:b/>
          <w:bCs/>
          <w:sz w:val="20"/>
          <w:szCs w:val="20"/>
          <w:lang w:eastAsia="cs-CZ"/>
        </w:rPr>
        <w:t xml:space="preserve">Článek </w:t>
      </w:r>
      <w:r>
        <w:rPr>
          <w:rFonts w:eastAsia="Times New Roman" w:cs="Arial"/>
          <w:b/>
          <w:bCs/>
          <w:sz w:val="20"/>
          <w:szCs w:val="20"/>
          <w:lang w:eastAsia="cs-CZ"/>
        </w:rPr>
        <w:t>8</w:t>
      </w:r>
      <w:r>
        <w:rPr>
          <w:rFonts w:eastAsia="Times New Roman" w:cs="Arial"/>
          <w:b/>
          <w:bCs/>
          <w:sz w:val="20"/>
          <w:szCs w:val="20"/>
          <w:lang w:eastAsia="cs-CZ"/>
        </w:rPr>
        <w:tab/>
      </w:r>
      <w:r w:rsidRPr="00467696">
        <w:rPr>
          <w:rFonts w:eastAsia="Times New Roman" w:cs="Arial"/>
          <w:b/>
          <w:bCs/>
          <w:sz w:val="20"/>
          <w:szCs w:val="20"/>
          <w:lang w:eastAsia="cs-CZ"/>
        </w:rPr>
        <w:t xml:space="preserve">Subdodávky </w:t>
      </w:r>
      <w:r>
        <w:rPr>
          <w:rFonts w:eastAsia="Times New Roman" w:cs="Arial"/>
          <w:b/>
          <w:bCs/>
          <w:sz w:val="20"/>
          <w:szCs w:val="20"/>
          <w:lang w:eastAsia="cs-CZ"/>
        </w:rPr>
        <w:t>poskytovatel</w:t>
      </w:r>
      <w:r w:rsidRPr="00467696">
        <w:rPr>
          <w:rFonts w:eastAsia="Times New Roman" w:cs="Arial"/>
          <w:b/>
          <w:bCs/>
          <w:sz w:val="20"/>
          <w:szCs w:val="20"/>
          <w:lang w:eastAsia="cs-CZ"/>
        </w:rPr>
        <w:t>e</w:t>
      </w:r>
    </w:p>
    <w:p w:rsidR="00490B81" w:rsidRDefault="00490B81" w:rsidP="00490B81">
      <w:pPr>
        <w:spacing w:after="0" w:line="240" w:lineRule="auto"/>
        <w:jc w:val="both"/>
        <w:rPr>
          <w:rFonts w:eastAsia="Times New Roman" w:cs="Arial"/>
          <w:sz w:val="20"/>
          <w:szCs w:val="20"/>
          <w:lang w:eastAsia="cs-CZ"/>
        </w:rPr>
      </w:pPr>
    </w:p>
    <w:p w:rsidR="00EA3D24" w:rsidRPr="00EA3D24" w:rsidRDefault="00EA3D24" w:rsidP="00EA3D24">
      <w:pPr>
        <w:pStyle w:val="Odstavecseseznamem"/>
        <w:numPr>
          <w:ilvl w:val="0"/>
          <w:numId w:val="1"/>
        </w:numPr>
        <w:spacing w:after="0" w:line="240" w:lineRule="auto"/>
        <w:jc w:val="both"/>
        <w:rPr>
          <w:rFonts w:ascii="Arial" w:eastAsia="Times New Roman" w:hAnsi="Arial" w:cs="Arial"/>
          <w:vanish/>
          <w:sz w:val="20"/>
          <w:szCs w:val="20"/>
          <w:lang w:eastAsia="cs-CZ"/>
        </w:rPr>
      </w:pPr>
    </w:p>
    <w:p w:rsidR="00490B81" w:rsidRDefault="00490B81" w:rsidP="00EA3D24">
      <w:pPr>
        <w:numPr>
          <w:ilvl w:val="1"/>
          <w:numId w:val="1"/>
        </w:numPr>
        <w:spacing w:after="0" w:line="240" w:lineRule="auto"/>
        <w:contextualSpacing/>
        <w:jc w:val="both"/>
        <w:rPr>
          <w:rFonts w:eastAsia="Times New Roman" w:cs="Arial"/>
          <w:sz w:val="20"/>
          <w:szCs w:val="20"/>
          <w:lang w:eastAsia="cs-CZ"/>
        </w:rPr>
      </w:pPr>
      <w:r>
        <w:rPr>
          <w:rFonts w:eastAsia="Times New Roman" w:cs="Arial"/>
          <w:sz w:val="20"/>
          <w:szCs w:val="20"/>
          <w:lang w:eastAsia="cs-CZ"/>
        </w:rPr>
        <w:t>Poskytovatel</w:t>
      </w:r>
      <w:r w:rsidRPr="00467696">
        <w:rPr>
          <w:rFonts w:eastAsia="Times New Roman" w:cs="Arial"/>
          <w:sz w:val="20"/>
          <w:szCs w:val="20"/>
          <w:lang w:eastAsia="cs-CZ"/>
        </w:rPr>
        <w:t xml:space="preserve"> není oprávněn při plnění této smlouvy použít jiné </w:t>
      </w:r>
      <w:r>
        <w:rPr>
          <w:rFonts w:eastAsia="Times New Roman" w:cs="Arial"/>
          <w:sz w:val="20"/>
          <w:szCs w:val="20"/>
          <w:lang w:eastAsia="cs-CZ"/>
        </w:rPr>
        <w:t>subdodavatele,</w:t>
      </w:r>
      <w:r w:rsidRPr="00467696">
        <w:rPr>
          <w:rFonts w:eastAsia="Times New Roman" w:cs="Arial"/>
          <w:sz w:val="20"/>
          <w:szCs w:val="20"/>
          <w:lang w:eastAsia="cs-CZ"/>
        </w:rPr>
        <w:t xml:space="preserve"> než které uvedl v nabídce podané v rámci zadávacího řízení. </w:t>
      </w:r>
    </w:p>
    <w:p w:rsidR="00490B81" w:rsidRDefault="00490B81" w:rsidP="00490B81">
      <w:pPr>
        <w:spacing w:after="0" w:line="240" w:lineRule="auto"/>
        <w:ind w:left="615"/>
        <w:contextualSpacing/>
        <w:jc w:val="both"/>
        <w:rPr>
          <w:rFonts w:eastAsia="Times New Roman" w:cs="Arial"/>
          <w:sz w:val="20"/>
          <w:szCs w:val="20"/>
          <w:lang w:eastAsia="cs-CZ"/>
        </w:rPr>
      </w:pPr>
    </w:p>
    <w:p w:rsidR="00490B81" w:rsidRPr="0070230A" w:rsidRDefault="00490B81" w:rsidP="0070230A">
      <w:pPr>
        <w:numPr>
          <w:ilvl w:val="1"/>
          <w:numId w:val="1"/>
        </w:numPr>
        <w:spacing w:after="0" w:line="240" w:lineRule="auto"/>
        <w:contextualSpacing/>
        <w:jc w:val="both"/>
        <w:rPr>
          <w:rFonts w:eastAsia="Times New Roman" w:cs="Arial"/>
          <w:sz w:val="20"/>
          <w:szCs w:val="20"/>
          <w:lang w:eastAsia="cs-CZ"/>
        </w:rPr>
      </w:pPr>
      <w:r w:rsidRPr="00EF4030">
        <w:rPr>
          <w:rFonts w:eastAsia="Times New Roman" w:cs="Arial"/>
          <w:sz w:val="20"/>
          <w:szCs w:val="20"/>
          <w:lang w:eastAsia="cs-CZ"/>
        </w:rPr>
        <w:t xml:space="preserve">Poskytovatel je tedy povinen provádět veškeré servisní práce podle této smlouvy výhradně prostřednictvím vlastních zaměstnanců a subdodavatelů uvedených v nabídce poskytovatele podané v zadávacím </w:t>
      </w:r>
      <w:r w:rsidRPr="0070230A">
        <w:rPr>
          <w:rFonts w:eastAsia="Times New Roman" w:cs="Arial"/>
          <w:sz w:val="20"/>
          <w:szCs w:val="20"/>
          <w:lang w:eastAsia="cs-CZ"/>
        </w:rPr>
        <w:t>řízení předmětné veřejné zakázky. V případě nemožnosti použití takového subdodavatele z objektivních důvodů je poskytovatel povinen vyžádat si předem písemně souhlas objednatele s nahrazením takového subdodavatele jiným konkrétně určeným subdodavatelem. Objednatel není povinen souhlas udělit v případě, kdy se nebude jednat o objektivní důvody nemožnosti použití subdodavatele.</w:t>
      </w:r>
    </w:p>
    <w:p w:rsidR="00490B81" w:rsidRDefault="00490B81" w:rsidP="00490B81">
      <w:pPr>
        <w:pStyle w:val="Odstavecseseznamem"/>
        <w:spacing w:line="240" w:lineRule="auto"/>
        <w:rPr>
          <w:rFonts w:ascii="Arial" w:eastAsia="Times New Roman" w:hAnsi="Arial" w:cs="Arial"/>
          <w:sz w:val="20"/>
          <w:szCs w:val="20"/>
          <w:lang w:eastAsia="cs-CZ"/>
        </w:rPr>
      </w:pPr>
    </w:p>
    <w:p w:rsidR="00490B81" w:rsidRDefault="00490B81" w:rsidP="00490B81">
      <w:pPr>
        <w:numPr>
          <w:ilvl w:val="1"/>
          <w:numId w:val="1"/>
        </w:numPr>
        <w:spacing w:after="0" w:line="240" w:lineRule="auto"/>
        <w:contextualSpacing/>
        <w:jc w:val="both"/>
        <w:rPr>
          <w:rFonts w:eastAsia="Times New Roman" w:cs="Arial"/>
          <w:sz w:val="20"/>
          <w:szCs w:val="20"/>
          <w:lang w:eastAsia="cs-CZ"/>
        </w:rPr>
      </w:pPr>
      <w:r w:rsidRPr="003D40EB">
        <w:rPr>
          <w:rFonts w:eastAsia="Times New Roman" w:cs="Arial"/>
          <w:sz w:val="20"/>
          <w:szCs w:val="20"/>
          <w:lang w:eastAsia="cs-CZ"/>
        </w:rPr>
        <w:t>Použití jiného subdodavatele, než který je uveden v předchozím bodě, je závažným porušením této smlouvy.</w:t>
      </w:r>
    </w:p>
    <w:p w:rsidR="00490B81" w:rsidRDefault="00490B81" w:rsidP="00490B81">
      <w:pPr>
        <w:pStyle w:val="Odstavecseseznamem"/>
        <w:spacing w:line="240" w:lineRule="auto"/>
        <w:rPr>
          <w:rFonts w:ascii="Arial" w:eastAsia="Times New Roman" w:hAnsi="Arial" w:cs="Arial"/>
          <w:sz w:val="20"/>
          <w:szCs w:val="20"/>
          <w:lang w:eastAsia="cs-CZ"/>
        </w:rPr>
      </w:pPr>
    </w:p>
    <w:p w:rsidR="00490B81" w:rsidRDefault="00490B81" w:rsidP="00490B81">
      <w:pPr>
        <w:spacing w:after="0" w:line="240" w:lineRule="auto"/>
        <w:ind w:left="615"/>
        <w:rPr>
          <w:rFonts w:eastAsia="Times New Roman" w:cs="Arial"/>
          <w:sz w:val="20"/>
          <w:szCs w:val="20"/>
          <w:lang w:eastAsia="cs-CZ"/>
        </w:rPr>
      </w:pPr>
    </w:p>
    <w:p w:rsidR="00490B81" w:rsidRPr="00490B81" w:rsidRDefault="00490B81" w:rsidP="00EA3D24">
      <w:pPr>
        <w:spacing w:after="0" w:line="240" w:lineRule="auto"/>
        <w:jc w:val="center"/>
        <w:rPr>
          <w:rFonts w:eastAsia="Times New Roman" w:cs="Arial"/>
          <w:sz w:val="20"/>
          <w:szCs w:val="20"/>
          <w:lang w:eastAsia="cs-CZ"/>
        </w:rPr>
      </w:pPr>
      <w:r w:rsidRPr="003D40EB">
        <w:rPr>
          <w:rFonts w:eastAsia="Times New Roman" w:cs="Arial"/>
          <w:b/>
          <w:bCs/>
          <w:sz w:val="20"/>
          <w:szCs w:val="20"/>
          <w:lang w:eastAsia="cs-CZ"/>
        </w:rPr>
        <w:t>Článek 9.</w:t>
      </w:r>
      <w:r>
        <w:rPr>
          <w:rFonts w:eastAsia="Times New Roman" w:cs="Arial"/>
          <w:b/>
          <w:bCs/>
          <w:sz w:val="20"/>
          <w:szCs w:val="20"/>
          <w:lang w:eastAsia="cs-CZ"/>
        </w:rPr>
        <w:tab/>
      </w:r>
      <w:r w:rsidRPr="003D40EB">
        <w:rPr>
          <w:rFonts w:eastAsia="Times New Roman" w:cs="Arial"/>
          <w:b/>
          <w:bCs/>
          <w:sz w:val="20"/>
          <w:szCs w:val="20"/>
          <w:lang w:eastAsia="cs-CZ"/>
        </w:rPr>
        <w:t>Ochrana důvěrných informací</w:t>
      </w:r>
    </w:p>
    <w:p w:rsidR="00490B81" w:rsidRPr="003D40EB" w:rsidRDefault="00490B81" w:rsidP="00490B81">
      <w:pPr>
        <w:spacing w:after="0" w:line="240" w:lineRule="auto"/>
        <w:ind w:left="615"/>
        <w:rPr>
          <w:rFonts w:eastAsia="Times New Roman" w:cs="Arial"/>
          <w:sz w:val="20"/>
          <w:szCs w:val="20"/>
          <w:lang w:eastAsia="cs-CZ"/>
        </w:rPr>
      </w:pPr>
    </w:p>
    <w:p w:rsidR="00EA3D24" w:rsidRPr="00EA3D24" w:rsidRDefault="00EA3D24" w:rsidP="00EA3D24">
      <w:pPr>
        <w:pStyle w:val="Odstavecseseznamem"/>
        <w:numPr>
          <w:ilvl w:val="0"/>
          <w:numId w:val="1"/>
        </w:numPr>
        <w:spacing w:after="0" w:line="240" w:lineRule="auto"/>
        <w:jc w:val="both"/>
        <w:rPr>
          <w:rFonts w:ascii="Arial" w:eastAsia="Times New Roman" w:hAnsi="Arial" w:cs="Arial"/>
          <w:vanish/>
          <w:sz w:val="20"/>
          <w:szCs w:val="20"/>
          <w:lang w:eastAsia="cs-CZ"/>
        </w:rPr>
      </w:pPr>
    </w:p>
    <w:p w:rsidR="00490B81" w:rsidRPr="00490B81" w:rsidRDefault="00490B81" w:rsidP="00EA3D24">
      <w:pPr>
        <w:numPr>
          <w:ilvl w:val="1"/>
          <w:numId w:val="1"/>
        </w:numPr>
        <w:spacing w:after="0" w:line="240" w:lineRule="auto"/>
        <w:contextualSpacing/>
        <w:jc w:val="both"/>
        <w:rPr>
          <w:rFonts w:eastAsia="Times New Roman" w:cs="Arial"/>
          <w:sz w:val="20"/>
          <w:szCs w:val="20"/>
          <w:lang w:eastAsia="cs-CZ"/>
        </w:rPr>
      </w:pPr>
      <w:r w:rsidRPr="00490B81">
        <w:rPr>
          <w:rFonts w:eastAsia="Times New Roman" w:cs="Arial"/>
          <w:sz w:val="20"/>
          <w:szCs w:val="20"/>
          <w:lang w:eastAsia="cs-CZ"/>
        </w:rPr>
        <w:t xml:space="preserve">Poskytovatel je povinen zachovávat mlčenlivost o všech skutečnostech, o kterých se dozví při plnění této Smlouvy a které nejsou právním předpisem určeny ke zveřejnění nebo nejsou obecně známé. </w:t>
      </w:r>
    </w:p>
    <w:p w:rsidR="00490B81" w:rsidRPr="00490B81" w:rsidRDefault="00490B81" w:rsidP="00490B81">
      <w:pPr>
        <w:spacing w:after="0" w:line="240" w:lineRule="auto"/>
        <w:ind w:left="615"/>
        <w:contextualSpacing/>
        <w:jc w:val="both"/>
        <w:rPr>
          <w:rFonts w:eastAsia="Times New Roman" w:cs="Arial"/>
          <w:sz w:val="20"/>
          <w:szCs w:val="20"/>
          <w:lang w:eastAsia="cs-CZ"/>
        </w:rPr>
      </w:pPr>
    </w:p>
    <w:p w:rsidR="00490B81" w:rsidRPr="00490B81" w:rsidRDefault="00490B81" w:rsidP="00490B81">
      <w:pPr>
        <w:numPr>
          <w:ilvl w:val="1"/>
          <w:numId w:val="1"/>
        </w:numPr>
        <w:spacing w:after="0" w:line="240" w:lineRule="auto"/>
        <w:contextualSpacing/>
        <w:jc w:val="both"/>
        <w:rPr>
          <w:rFonts w:eastAsia="Times New Roman" w:cs="Arial"/>
          <w:sz w:val="20"/>
          <w:szCs w:val="20"/>
          <w:lang w:eastAsia="cs-CZ"/>
        </w:rPr>
      </w:pPr>
      <w:r w:rsidRPr="00490B81">
        <w:rPr>
          <w:rFonts w:eastAsia="Times New Roman" w:cs="Arial"/>
          <w:sz w:val="20"/>
          <w:szCs w:val="20"/>
          <w:lang w:eastAsia="cs-CZ"/>
        </w:rPr>
        <w:t>S informacemi poskytnutými objednatelem za účelem splnění závazků poskytovatele plynoucích z této Smlouvy je povinen poskytovatel nakládat jako s důvěrnými informacemi.</w:t>
      </w:r>
    </w:p>
    <w:p w:rsidR="00490B81" w:rsidRPr="00490B81" w:rsidRDefault="00490B81" w:rsidP="00490B81">
      <w:pPr>
        <w:spacing w:after="0" w:line="240" w:lineRule="auto"/>
        <w:ind w:left="615"/>
        <w:contextualSpacing/>
        <w:jc w:val="both"/>
        <w:rPr>
          <w:rFonts w:eastAsia="Times New Roman" w:cs="Arial"/>
          <w:sz w:val="20"/>
          <w:szCs w:val="20"/>
          <w:lang w:eastAsia="cs-CZ"/>
        </w:rPr>
      </w:pPr>
    </w:p>
    <w:p w:rsidR="00490B81" w:rsidRPr="00490B81" w:rsidRDefault="00490B81" w:rsidP="00490B81">
      <w:pPr>
        <w:numPr>
          <w:ilvl w:val="1"/>
          <w:numId w:val="1"/>
        </w:numPr>
        <w:spacing w:after="0" w:line="240" w:lineRule="auto"/>
        <w:contextualSpacing/>
        <w:jc w:val="both"/>
        <w:rPr>
          <w:rFonts w:eastAsia="Times New Roman" w:cs="Arial"/>
          <w:sz w:val="20"/>
          <w:szCs w:val="20"/>
          <w:lang w:eastAsia="cs-CZ"/>
        </w:rPr>
      </w:pPr>
      <w:r w:rsidRPr="00FC2263">
        <w:rPr>
          <w:rFonts w:eastAsia="Times New Roman" w:cs="Arial"/>
          <w:sz w:val="20"/>
          <w:szCs w:val="20"/>
          <w:lang w:eastAsia="cs-CZ"/>
        </w:rPr>
        <w:t>Za důvěrné informace se pro účel této Smlouvy nepovažují informace, které se staly obecně dostupnými veřejnosti jinak než následkem jejich zpřístupnění poskytovatelem nebo uchazeči o projekt</w:t>
      </w:r>
    </w:p>
    <w:p w:rsidR="00490B81" w:rsidRPr="00490B81" w:rsidRDefault="00490B81" w:rsidP="00490B81">
      <w:pPr>
        <w:spacing w:after="0" w:line="240" w:lineRule="auto"/>
        <w:ind w:left="615"/>
        <w:contextualSpacing/>
        <w:jc w:val="both"/>
        <w:rPr>
          <w:rFonts w:eastAsia="Times New Roman" w:cs="Arial"/>
          <w:sz w:val="20"/>
          <w:szCs w:val="20"/>
          <w:lang w:eastAsia="cs-CZ"/>
        </w:rPr>
      </w:pPr>
    </w:p>
    <w:p w:rsidR="00490B81" w:rsidRPr="00490B81" w:rsidRDefault="00490B81" w:rsidP="00490B81">
      <w:pPr>
        <w:numPr>
          <w:ilvl w:val="1"/>
          <w:numId w:val="1"/>
        </w:numPr>
        <w:spacing w:after="0" w:line="240" w:lineRule="auto"/>
        <w:contextualSpacing/>
        <w:jc w:val="both"/>
        <w:rPr>
          <w:rFonts w:eastAsia="Times New Roman" w:cs="Arial"/>
          <w:sz w:val="20"/>
          <w:szCs w:val="20"/>
          <w:lang w:eastAsia="cs-CZ"/>
        </w:rPr>
      </w:pPr>
      <w:r w:rsidRPr="00EF4030">
        <w:rPr>
          <w:rFonts w:eastAsia="Times New Roman" w:cs="Arial"/>
          <w:sz w:val="20"/>
          <w:szCs w:val="20"/>
          <w:lang w:eastAsia="cs-CZ"/>
        </w:rPr>
        <w:t>Poskytovatel se zavazuje použít důvěrné informace výhradně za účelem splnění svých závazků vyplývajících ze Smlouvy. Poskytovatel zejména zavazuje, že on ani jiná osoba, která bude poskytovatelem seznámena s důvěrnými informacemi v souladu s touto Smlouvou, je nezpřístupní žádné třetí osobě vyjma případů, kdy:</w:t>
      </w:r>
    </w:p>
    <w:p w:rsidR="00490B81" w:rsidRDefault="00490B81" w:rsidP="00490B81">
      <w:pPr>
        <w:spacing w:after="0" w:line="240" w:lineRule="auto"/>
        <w:ind w:left="615"/>
        <w:contextualSpacing/>
        <w:jc w:val="both"/>
        <w:rPr>
          <w:rFonts w:eastAsia="Times New Roman" w:cs="Arial"/>
          <w:sz w:val="20"/>
          <w:szCs w:val="20"/>
          <w:lang w:eastAsia="cs-CZ"/>
        </w:rPr>
      </w:pPr>
    </w:p>
    <w:p w:rsidR="00490B81" w:rsidRDefault="00490B81" w:rsidP="00490B81">
      <w:pPr>
        <w:numPr>
          <w:ilvl w:val="2"/>
          <w:numId w:val="1"/>
        </w:numPr>
        <w:spacing w:after="0" w:line="240" w:lineRule="auto"/>
        <w:contextualSpacing/>
        <w:jc w:val="both"/>
        <w:rPr>
          <w:rFonts w:eastAsia="Times New Roman" w:cs="Arial"/>
          <w:sz w:val="20"/>
          <w:szCs w:val="20"/>
          <w:lang w:eastAsia="cs-CZ"/>
        </w:rPr>
      </w:pPr>
      <w:r w:rsidRPr="00EF4030">
        <w:rPr>
          <w:rFonts w:eastAsia="Times New Roman" w:cs="Arial"/>
          <w:sz w:val="20"/>
          <w:szCs w:val="20"/>
          <w:lang w:eastAsia="cs-CZ"/>
        </w:rPr>
        <w:t xml:space="preserve">poskytovatel zpřístupní důvěrné informace osobám, které potřebují mít možnost přístupu k těmto informacím za účelem splnění závazků poskytovatele vyplývajících z této Smlouvy (členům projektového týmu a </w:t>
      </w:r>
      <w:proofErr w:type="spellStart"/>
      <w:r w:rsidRPr="00EF4030">
        <w:rPr>
          <w:rFonts w:eastAsia="Times New Roman" w:cs="Arial"/>
          <w:sz w:val="20"/>
          <w:szCs w:val="20"/>
          <w:lang w:eastAsia="cs-CZ"/>
        </w:rPr>
        <w:t>sub</w:t>
      </w:r>
      <w:r w:rsidR="004E350F">
        <w:rPr>
          <w:rFonts w:eastAsia="Times New Roman" w:cs="Arial"/>
          <w:sz w:val="20"/>
          <w:szCs w:val="20"/>
          <w:lang w:eastAsia="cs-CZ"/>
        </w:rPr>
        <w:t>p</w:t>
      </w:r>
      <w:r w:rsidRPr="00EF4030">
        <w:rPr>
          <w:rFonts w:eastAsia="Times New Roman" w:cs="Arial"/>
          <w:sz w:val="20"/>
          <w:szCs w:val="20"/>
          <w:lang w:eastAsia="cs-CZ"/>
        </w:rPr>
        <w:t>oskytovatelům</w:t>
      </w:r>
      <w:proofErr w:type="spellEnd"/>
      <w:r w:rsidRPr="00EF4030">
        <w:rPr>
          <w:rFonts w:eastAsia="Times New Roman" w:cs="Arial"/>
          <w:sz w:val="20"/>
          <w:szCs w:val="20"/>
          <w:lang w:eastAsia="cs-CZ"/>
        </w:rPr>
        <w:t>);</w:t>
      </w:r>
    </w:p>
    <w:p w:rsidR="00490B81" w:rsidRDefault="00490B81" w:rsidP="00490B81">
      <w:pPr>
        <w:numPr>
          <w:ilvl w:val="2"/>
          <w:numId w:val="1"/>
        </w:numPr>
        <w:spacing w:after="0" w:line="240" w:lineRule="auto"/>
        <w:contextualSpacing/>
        <w:jc w:val="both"/>
        <w:rPr>
          <w:rFonts w:eastAsia="Times New Roman" w:cs="Arial"/>
          <w:sz w:val="20"/>
          <w:szCs w:val="20"/>
          <w:lang w:eastAsia="cs-CZ"/>
        </w:rPr>
      </w:pPr>
      <w:r w:rsidRPr="00EF4030">
        <w:rPr>
          <w:rFonts w:eastAsia="Times New Roman" w:cs="Arial"/>
          <w:sz w:val="20"/>
          <w:szCs w:val="20"/>
          <w:lang w:eastAsia="cs-CZ"/>
        </w:rPr>
        <w:t>poskytovatel zpřístupní důvěrné informace s předchozím písemným souhlasem objednatele;</w:t>
      </w:r>
    </w:p>
    <w:p w:rsidR="00490B81" w:rsidRPr="00EF4030" w:rsidRDefault="00490B81" w:rsidP="00490B81">
      <w:pPr>
        <w:numPr>
          <w:ilvl w:val="2"/>
          <w:numId w:val="1"/>
        </w:numPr>
        <w:spacing w:after="0" w:line="240" w:lineRule="auto"/>
        <w:contextualSpacing/>
        <w:jc w:val="both"/>
        <w:rPr>
          <w:rFonts w:eastAsia="Times New Roman" w:cs="Arial"/>
          <w:sz w:val="20"/>
          <w:szCs w:val="20"/>
          <w:lang w:eastAsia="cs-CZ"/>
        </w:rPr>
      </w:pPr>
      <w:r w:rsidRPr="00EF4030">
        <w:rPr>
          <w:rFonts w:eastAsia="Times New Roman" w:cs="Arial"/>
          <w:sz w:val="20"/>
          <w:szCs w:val="20"/>
          <w:lang w:eastAsia="cs-CZ"/>
        </w:rPr>
        <w:t>tak stanoví obecně závazný právní předpis.</w:t>
      </w:r>
    </w:p>
    <w:p w:rsidR="00490B81" w:rsidRDefault="00490B81" w:rsidP="00490B81">
      <w:pPr>
        <w:spacing w:after="0" w:line="240" w:lineRule="auto"/>
        <w:contextualSpacing/>
        <w:jc w:val="both"/>
        <w:rPr>
          <w:rFonts w:eastAsia="Times New Roman" w:cs="Arial"/>
          <w:sz w:val="20"/>
          <w:szCs w:val="20"/>
          <w:lang w:eastAsia="cs-CZ"/>
        </w:rPr>
      </w:pP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67696">
        <w:rPr>
          <w:rFonts w:eastAsia="Times New Roman" w:cs="Arial"/>
          <w:sz w:val="20"/>
          <w:szCs w:val="20"/>
          <w:lang w:eastAsia="cs-CZ"/>
        </w:rPr>
        <w:t xml:space="preserve">V případě, že </w:t>
      </w:r>
      <w:r>
        <w:rPr>
          <w:rFonts w:eastAsia="Times New Roman" w:cs="Arial"/>
          <w:sz w:val="20"/>
          <w:szCs w:val="20"/>
          <w:lang w:eastAsia="cs-CZ"/>
        </w:rPr>
        <w:t>poskytovatel</w:t>
      </w:r>
      <w:r w:rsidRPr="00467696">
        <w:rPr>
          <w:rFonts w:eastAsia="Times New Roman" w:cs="Arial"/>
          <w:sz w:val="20"/>
          <w:szCs w:val="20"/>
          <w:lang w:eastAsia="cs-CZ"/>
        </w:rPr>
        <w:t xml:space="preserve"> bude mít důvodné podezření, že došlo ke zpřístupnění důvěrných informací neoprávněné osobě, je povinen neprodleně o této skutečnosti informovat objednatele.</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3D40EB">
        <w:rPr>
          <w:rFonts w:eastAsia="Times New Roman" w:cs="Arial"/>
          <w:sz w:val="20"/>
          <w:szCs w:val="20"/>
          <w:lang w:eastAsia="cs-CZ"/>
        </w:rPr>
        <w:t>Poskytovatel je povinen předat bez zbytečného odkladu objednateli veškeré materiály a věci, které od něho či jeho jménem převzal při plnění smlouvy, a to bez zbytečného odkladu po ukončení této Smlouvy. Důvěrné materiály uložené v elektronické podobě je poskytovatel povinen odstranit.</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Závazek ochrany důvěrných informací zůstává v platnosti i po ukončení této smlouvy.</w:t>
      </w:r>
    </w:p>
    <w:p w:rsidR="00490B81" w:rsidRDefault="00490B81" w:rsidP="00490B81">
      <w:pPr>
        <w:spacing w:after="0" w:line="240" w:lineRule="auto"/>
        <w:ind w:left="615"/>
        <w:jc w:val="both"/>
        <w:rPr>
          <w:rFonts w:eastAsia="Times New Roman" w:cs="Arial"/>
          <w:sz w:val="20"/>
          <w:szCs w:val="20"/>
          <w:lang w:eastAsia="cs-CZ"/>
        </w:rPr>
      </w:pPr>
    </w:p>
    <w:p w:rsidR="00490B81" w:rsidRP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Objednatel je oprávněn kdykoliv po dobu účinnosti této smlouvy i po skončení její účinnosti, uveřejnit tuto smlouvu nebo její část.</w:t>
      </w:r>
    </w:p>
    <w:p w:rsidR="00490B81" w:rsidRDefault="00490B81" w:rsidP="00490B81">
      <w:pPr>
        <w:spacing w:after="0" w:line="240" w:lineRule="auto"/>
        <w:ind w:left="615"/>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 xml:space="preserve">Objednatel je oprávněn nakládat s informacemi a údaji, které převezme podle této smlouvy jako s vlastními, zejména je oprávněn takové informace a údaje uveřejnit. </w:t>
      </w:r>
    </w:p>
    <w:p w:rsidR="00490B81" w:rsidRPr="00490B81" w:rsidRDefault="00490B81" w:rsidP="00490B81">
      <w:pPr>
        <w:spacing w:after="0" w:line="240" w:lineRule="auto"/>
        <w:jc w:val="both"/>
        <w:rPr>
          <w:rFonts w:eastAsia="Times New Roman" w:cs="Arial"/>
          <w:sz w:val="20"/>
          <w:szCs w:val="20"/>
          <w:lang w:eastAsia="cs-CZ"/>
        </w:rPr>
      </w:pPr>
    </w:p>
    <w:p w:rsidR="00490B81" w:rsidRDefault="00490B81" w:rsidP="00490B81">
      <w:pPr>
        <w:numPr>
          <w:ilvl w:val="1"/>
          <w:numId w:val="1"/>
        </w:numPr>
        <w:spacing w:after="0" w:line="240" w:lineRule="auto"/>
        <w:jc w:val="both"/>
        <w:rPr>
          <w:rFonts w:eastAsia="Times New Roman" w:cs="Arial"/>
          <w:sz w:val="20"/>
          <w:szCs w:val="20"/>
          <w:lang w:eastAsia="cs-CZ"/>
        </w:rPr>
      </w:pPr>
      <w:r w:rsidRPr="00490B81">
        <w:rPr>
          <w:rFonts w:eastAsia="Times New Roman" w:cs="Arial"/>
          <w:sz w:val="20"/>
          <w:szCs w:val="20"/>
          <w:lang w:eastAsia="cs-CZ"/>
        </w:rPr>
        <w:t>Poskytovatel se zavazuje přenést svou povinnost mlčenlivosti na všechny své zaměstnance.</w:t>
      </w:r>
    </w:p>
    <w:p w:rsidR="0024777D" w:rsidRDefault="0024777D" w:rsidP="00591ADD">
      <w:pPr>
        <w:spacing w:after="0" w:line="240" w:lineRule="auto"/>
        <w:ind w:left="615"/>
        <w:jc w:val="both"/>
        <w:rPr>
          <w:rFonts w:eastAsia="Times New Roman" w:cs="Arial"/>
          <w:sz w:val="20"/>
          <w:szCs w:val="20"/>
          <w:lang w:eastAsia="cs-CZ"/>
        </w:rPr>
      </w:pPr>
    </w:p>
    <w:p w:rsidR="0024777D" w:rsidRDefault="0024777D" w:rsidP="00591ADD">
      <w:pPr>
        <w:spacing w:after="0" w:line="240" w:lineRule="auto"/>
        <w:ind w:left="615"/>
        <w:jc w:val="both"/>
        <w:rPr>
          <w:rFonts w:eastAsia="Times New Roman" w:cs="Arial"/>
          <w:sz w:val="20"/>
          <w:szCs w:val="20"/>
          <w:lang w:eastAsia="cs-CZ"/>
        </w:rPr>
      </w:pPr>
    </w:p>
    <w:p w:rsidR="00490B81" w:rsidRPr="00490B81" w:rsidRDefault="00490B81" w:rsidP="00591ADD">
      <w:pPr>
        <w:spacing w:after="0" w:line="240" w:lineRule="auto"/>
        <w:jc w:val="both"/>
        <w:rPr>
          <w:rFonts w:eastAsia="Times New Roman" w:cs="Arial"/>
          <w:sz w:val="20"/>
          <w:szCs w:val="20"/>
          <w:lang w:eastAsia="cs-CZ"/>
        </w:rPr>
      </w:pPr>
    </w:p>
    <w:p w:rsidR="00490B81" w:rsidRPr="00490B81" w:rsidRDefault="00490B81" w:rsidP="00F923A6">
      <w:pPr>
        <w:pStyle w:val="Odstavecseseznamem"/>
        <w:numPr>
          <w:ilvl w:val="0"/>
          <w:numId w:val="2"/>
        </w:numPr>
        <w:spacing w:before="360" w:after="0" w:line="240" w:lineRule="auto"/>
        <w:jc w:val="center"/>
        <w:rPr>
          <w:rFonts w:eastAsia="Times New Roman" w:cs="Arial"/>
          <w:b/>
          <w:bCs/>
          <w:vanish/>
          <w:sz w:val="20"/>
          <w:szCs w:val="20"/>
          <w:lang w:eastAsia="cs-CZ"/>
        </w:rPr>
      </w:pPr>
    </w:p>
    <w:p w:rsidR="00490B81" w:rsidRPr="00490B81" w:rsidRDefault="00490B81" w:rsidP="00F923A6">
      <w:pPr>
        <w:pStyle w:val="Odstavecseseznamem"/>
        <w:numPr>
          <w:ilvl w:val="0"/>
          <w:numId w:val="2"/>
        </w:numPr>
        <w:spacing w:before="360" w:after="0" w:line="240" w:lineRule="auto"/>
        <w:jc w:val="center"/>
        <w:rPr>
          <w:rFonts w:eastAsia="Times New Roman" w:cs="Arial"/>
          <w:b/>
          <w:bCs/>
          <w:vanish/>
          <w:sz w:val="20"/>
          <w:szCs w:val="20"/>
          <w:lang w:eastAsia="cs-CZ"/>
        </w:rPr>
      </w:pPr>
    </w:p>
    <w:p w:rsidR="00490B81" w:rsidRPr="00490B81" w:rsidRDefault="00490B81" w:rsidP="00F923A6">
      <w:pPr>
        <w:pStyle w:val="Odstavecseseznamem"/>
        <w:numPr>
          <w:ilvl w:val="0"/>
          <w:numId w:val="2"/>
        </w:numPr>
        <w:spacing w:before="360" w:after="0" w:line="240" w:lineRule="auto"/>
        <w:jc w:val="center"/>
        <w:rPr>
          <w:rFonts w:eastAsia="Times New Roman" w:cs="Arial"/>
          <w:b/>
          <w:bCs/>
          <w:vanish/>
          <w:sz w:val="20"/>
          <w:szCs w:val="20"/>
          <w:lang w:eastAsia="cs-CZ"/>
        </w:rPr>
      </w:pPr>
    </w:p>
    <w:p w:rsidR="00490B81" w:rsidRPr="00490B81" w:rsidRDefault="00490B81" w:rsidP="00F923A6">
      <w:pPr>
        <w:pStyle w:val="Odstavecseseznamem"/>
        <w:numPr>
          <w:ilvl w:val="0"/>
          <w:numId w:val="2"/>
        </w:numPr>
        <w:spacing w:before="360" w:after="0" w:line="240" w:lineRule="auto"/>
        <w:jc w:val="center"/>
        <w:rPr>
          <w:rFonts w:eastAsia="Times New Roman" w:cs="Arial"/>
          <w:b/>
          <w:bCs/>
          <w:vanish/>
          <w:sz w:val="20"/>
          <w:szCs w:val="20"/>
          <w:lang w:eastAsia="cs-CZ"/>
        </w:rPr>
      </w:pPr>
    </w:p>
    <w:p w:rsidR="00490B81" w:rsidRPr="00490B81" w:rsidRDefault="00490B81" w:rsidP="00F923A6">
      <w:pPr>
        <w:pStyle w:val="Odstavecseseznamem"/>
        <w:numPr>
          <w:ilvl w:val="0"/>
          <w:numId w:val="2"/>
        </w:numPr>
        <w:spacing w:before="360" w:after="0" w:line="240" w:lineRule="auto"/>
        <w:jc w:val="center"/>
        <w:rPr>
          <w:rFonts w:eastAsia="Times New Roman" w:cs="Arial"/>
          <w:b/>
          <w:bCs/>
          <w:vanish/>
          <w:sz w:val="20"/>
          <w:szCs w:val="20"/>
          <w:lang w:eastAsia="cs-CZ"/>
        </w:rPr>
      </w:pPr>
    </w:p>
    <w:p w:rsidR="00490B81" w:rsidRPr="00490B81" w:rsidRDefault="00490B81" w:rsidP="00F923A6">
      <w:pPr>
        <w:pStyle w:val="Odstavecseseznamem"/>
        <w:numPr>
          <w:ilvl w:val="0"/>
          <w:numId w:val="2"/>
        </w:numPr>
        <w:spacing w:before="360" w:after="0" w:line="240" w:lineRule="auto"/>
        <w:jc w:val="center"/>
        <w:rPr>
          <w:rFonts w:eastAsia="Times New Roman" w:cs="Arial"/>
          <w:b/>
          <w:bCs/>
          <w:vanish/>
          <w:sz w:val="20"/>
          <w:szCs w:val="20"/>
          <w:lang w:eastAsia="cs-CZ"/>
        </w:rPr>
      </w:pPr>
    </w:p>
    <w:p w:rsidR="00490B81" w:rsidRPr="00490B81" w:rsidRDefault="00490B81" w:rsidP="00F923A6">
      <w:pPr>
        <w:pStyle w:val="Odstavecseseznamem"/>
        <w:numPr>
          <w:ilvl w:val="0"/>
          <w:numId w:val="2"/>
        </w:numPr>
        <w:spacing w:before="360" w:after="0" w:line="240" w:lineRule="auto"/>
        <w:jc w:val="center"/>
        <w:rPr>
          <w:rFonts w:eastAsia="Times New Roman" w:cs="Arial"/>
          <w:b/>
          <w:bCs/>
          <w:vanish/>
          <w:sz w:val="20"/>
          <w:szCs w:val="20"/>
          <w:lang w:eastAsia="cs-CZ"/>
        </w:rPr>
      </w:pPr>
    </w:p>
    <w:p w:rsidR="00490B81" w:rsidRPr="00490B81" w:rsidRDefault="00490B81" w:rsidP="00F923A6">
      <w:pPr>
        <w:pStyle w:val="Odstavecseseznamem"/>
        <w:numPr>
          <w:ilvl w:val="0"/>
          <w:numId w:val="2"/>
        </w:numPr>
        <w:spacing w:before="360" w:after="0" w:line="240" w:lineRule="auto"/>
        <w:jc w:val="center"/>
        <w:rPr>
          <w:rFonts w:eastAsia="Times New Roman" w:cs="Arial"/>
          <w:b/>
          <w:bCs/>
          <w:vanish/>
          <w:sz w:val="20"/>
          <w:szCs w:val="20"/>
          <w:lang w:eastAsia="cs-CZ"/>
        </w:rPr>
      </w:pPr>
    </w:p>
    <w:p w:rsidR="00490B81" w:rsidRPr="00490B81" w:rsidRDefault="00490B81" w:rsidP="00F923A6">
      <w:pPr>
        <w:pStyle w:val="Odstavecseseznamem"/>
        <w:numPr>
          <w:ilvl w:val="0"/>
          <w:numId w:val="2"/>
        </w:numPr>
        <w:spacing w:before="360" w:after="0" w:line="240" w:lineRule="auto"/>
        <w:jc w:val="center"/>
        <w:rPr>
          <w:rFonts w:eastAsia="Times New Roman" w:cs="Arial"/>
          <w:b/>
          <w:bCs/>
          <w:vanish/>
          <w:sz w:val="20"/>
          <w:szCs w:val="20"/>
          <w:lang w:eastAsia="cs-CZ"/>
        </w:rPr>
      </w:pPr>
    </w:p>
    <w:p w:rsidR="00490B81" w:rsidRDefault="00591ADD" w:rsidP="00EA3D24">
      <w:pPr>
        <w:spacing w:after="0" w:line="240" w:lineRule="auto"/>
        <w:jc w:val="center"/>
        <w:rPr>
          <w:rFonts w:eastAsia="Times New Roman" w:cs="Arial"/>
          <w:b/>
          <w:bCs/>
          <w:sz w:val="20"/>
          <w:szCs w:val="20"/>
          <w:lang w:eastAsia="cs-CZ"/>
        </w:rPr>
      </w:pPr>
      <w:r>
        <w:rPr>
          <w:rFonts w:eastAsia="Times New Roman" w:cs="Arial"/>
          <w:b/>
          <w:bCs/>
          <w:sz w:val="20"/>
          <w:szCs w:val="20"/>
          <w:lang w:eastAsia="cs-CZ"/>
        </w:rPr>
        <w:t>Článek 10</w:t>
      </w:r>
      <w:r w:rsidR="00490B81" w:rsidRPr="00591ADD">
        <w:rPr>
          <w:rFonts w:eastAsia="Times New Roman" w:cs="Arial"/>
          <w:b/>
          <w:bCs/>
          <w:sz w:val="20"/>
          <w:szCs w:val="20"/>
          <w:lang w:eastAsia="cs-CZ"/>
        </w:rPr>
        <w:t>.</w:t>
      </w:r>
      <w:r>
        <w:rPr>
          <w:rFonts w:eastAsia="Times New Roman" w:cs="Arial"/>
          <w:b/>
          <w:bCs/>
          <w:sz w:val="20"/>
          <w:szCs w:val="20"/>
          <w:lang w:eastAsia="cs-CZ"/>
        </w:rPr>
        <w:tab/>
      </w:r>
      <w:r w:rsidR="00490B81" w:rsidRPr="00591ADD">
        <w:rPr>
          <w:rFonts w:eastAsia="Times New Roman" w:cs="Arial"/>
          <w:b/>
          <w:bCs/>
          <w:sz w:val="20"/>
          <w:szCs w:val="20"/>
          <w:lang w:eastAsia="cs-CZ"/>
        </w:rPr>
        <w:t>Smluvní pokuty</w:t>
      </w:r>
    </w:p>
    <w:p w:rsidR="00591ADD" w:rsidRPr="00591ADD" w:rsidRDefault="00591ADD" w:rsidP="00591ADD">
      <w:pPr>
        <w:spacing w:after="0" w:line="240" w:lineRule="auto"/>
        <w:ind w:left="615"/>
        <w:rPr>
          <w:rFonts w:eastAsia="Times New Roman" w:cs="Arial"/>
          <w:b/>
          <w:bCs/>
          <w:sz w:val="20"/>
          <w:szCs w:val="20"/>
          <w:lang w:eastAsia="cs-CZ"/>
        </w:rPr>
      </w:pPr>
    </w:p>
    <w:p w:rsidR="00EA3D24" w:rsidRPr="00EA3D24" w:rsidRDefault="00EA3D24" w:rsidP="00EA3D24">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Pr="00591ADD" w:rsidRDefault="00490B81" w:rsidP="00591ADD">
      <w:pPr>
        <w:spacing w:after="0" w:line="240" w:lineRule="auto"/>
        <w:ind w:left="615"/>
        <w:jc w:val="both"/>
        <w:rPr>
          <w:rFonts w:eastAsia="Times New Roman" w:cs="Arial"/>
          <w:bCs/>
          <w:sz w:val="20"/>
          <w:szCs w:val="20"/>
          <w:lang w:eastAsia="cs-CZ"/>
        </w:rPr>
      </w:pPr>
    </w:p>
    <w:p w:rsidR="00490B81" w:rsidRDefault="00490B81" w:rsidP="00591ADD">
      <w:pPr>
        <w:numPr>
          <w:ilvl w:val="1"/>
          <w:numId w:val="1"/>
        </w:numPr>
        <w:spacing w:after="0" w:line="240" w:lineRule="auto"/>
        <w:jc w:val="both"/>
        <w:rPr>
          <w:rFonts w:eastAsia="Times New Roman" w:cs="Arial"/>
          <w:bCs/>
          <w:sz w:val="20"/>
          <w:szCs w:val="20"/>
          <w:lang w:eastAsia="cs-CZ"/>
        </w:rPr>
      </w:pPr>
      <w:r w:rsidRPr="00591ADD">
        <w:rPr>
          <w:rFonts w:eastAsia="Times New Roman" w:cs="Arial"/>
          <w:bCs/>
          <w:sz w:val="20"/>
          <w:szCs w:val="20"/>
          <w:lang w:eastAsia="cs-CZ"/>
        </w:rPr>
        <w:t>Pokud poskytovatel bude poskytovat služby podle této smlouvy prostřednictvím jiných subjektů, než byli subdodavatelé uvedení v nabídce poskytovatele v rámci zadávacího řízení, bez písemného souhlasu objednatele, uhradí za každý takový případ objednateli smluvní pokutu ve výši 200.000,- Kč, slovy dvě stě tisíc korun českých.</w:t>
      </w:r>
    </w:p>
    <w:p w:rsidR="00A03C8A" w:rsidRDefault="00A03C8A" w:rsidP="00A03C8A">
      <w:pPr>
        <w:spacing w:after="0" w:line="240" w:lineRule="auto"/>
        <w:ind w:left="615"/>
        <w:jc w:val="both"/>
        <w:rPr>
          <w:rFonts w:eastAsia="Times New Roman" w:cs="Arial"/>
          <w:bCs/>
          <w:sz w:val="20"/>
          <w:szCs w:val="20"/>
          <w:lang w:eastAsia="cs-CZ"/>
        </w:rPr>
      </w:pPr>
    </w:p>
    <w:p w:rsidR="008201AE" w:rsidRPr="00591ADD" w:rsidRDefault="00A03C8A" w:rsidP="00591ADD">
      <w:pPr>
        <w:numPr>
          <w:ilvl w:val="1"/>
          <w:numId w:val="1"/>
        </w:numPr>
        <w:spacing w:after="0" w:line="240" w:lineRule="auto"/>
        <w:jc w:val="both"/>
        <w:rPr>
          <w:rFonts w:eastAsia="Times New Roman" w:cs="Arial"/>
          <w:bCs/>
          <w:sz w:val="20"/>
          <w:szCs w:val="20"/>
          <w:lang w:eastAsia="cs-CZ"/>
        </w:rPr>
      </w:pPr>
      <w:r>
        <w:rPr>
          <w:rFonts w:eastAsia="Times New Roman" w:cs="Arial"/>
          <w:bCs/>
          <w:sz w:val="20"/>
          <w:szCs w:val="20"/>
          <w:lang w:eastAsia="cs-CZ"/>
        </w:rPr>
        <w:t xml:space="preserve">Smluvní pokuty související s kvalitou poskytovaných služeb </w:t>
      </w:r>
      <w:r>
        <w:rPr>
          <w:rFonts w:cs="Arial"/>
          <w:sz w:val="20"/>
          <w:szCs w:val="20"/>
        </w:rPr>
        <w:t xml:space="preserve">jsou </w:t>
      </w:r>
      <w:r>
        <w:rPr>
          <w:rFonts w:eastAsia="Times New Roman" w:cs="Arial"/>
          <w:sz w:val="20"/>
          <w:szCs w:val="20"/>
          <w:lang w:eastAsia="cs-CZ"/>
        </w:rPr>
        <w:t>definovány v zadávací dokumentaci k</w:t>
      </w:r>
      <w:r w:rsidR="00567811">
        <w:rPr>
          <w:rFonts w:eastAsia="Times New Roman" w:cs="Arial"/>
          <w:sz w:val="20"/>
          <w:szCs w:val="20"/>
          <w:lang w:eastAsia="cs-CZ"/>
        </w:rPr>
        <w:t> </w:t>
      </w:r>
      <w:r w:rsidRPr="0070230A">
        <w:rPr>
          <w:rFonts w:cs="Arial"/>
          <w:sz w:val="20"/>
          <w:szCs w:val="20"/>
        </w:rPr>
        <w:t>VZ</w:t>
      </w:r>
      <w:r w:rsidR="00567811">
        <w:rPr>
          <w:rFonts w:cs="Arial"/>
          <w:sz w:val="20"/>
          <w:szCs w:val="20"/>
        </w:rPr>
        <w:t>26</w:t>
      </w:r>
      <w:r w:rsidRPr="0070230A">
        <w:rPr>
          <w:rFonts w:cs="Arial"/>
          <w:sz w:val="20"/>
          <w:szCs w:val="20"/>
        </w:rPr>
        <w:t xml:space="preserve">/2012 </w:t>
      </w:r>
      <w:r w:rsidR="007345FC" w:rsidRPr="00FC29DF">
        <w:rPr>
          <w:rFonts w:cs="Arial"/>
          <w:sz w:val="20"/>
          <w:szCs w:val="20"/>
        </w:rPr>
        <w:t>„Outsourcing ICT koncových zařízení“</w:t>
      </w:r>
      <w:r w:rsidR="00B9410A">
        <w:rPr>
          <w:rFonts w:cs="Arial"/>
          <w:sz w:val="20"/>
          <w:szCs w:val="20"/>
        </w:rPr>
        <w:t xml:space="preserve"> (</w:t>
      </w:r>
      <w:r>
        <w:rPr>
          <w:rFonts w:cs="Arial"/>
          <w:sz w:val="20"/>
          <w:szCs w:val="20"/>
        </w:rPr>
        <w:t xml:space="preserve">bod </w:t>
      </w:r>
      <w:proofErr w:type="gramStart"/>
      <w:r w:rsidR="007345FC">
        <w:rPr>
          <w:rFonts w:cs="Arial"/>
          <w:sz w:val="20"/>
          <w:szCs w:val="20"/>
        </w:rPr>
        <w:t>1.5.18</w:t>
      </w:r>
      <w:proofErr w:type="gramEnd"/>
      <w:r>
        <w:rPr>
          <w:rFonts w:cs="Arial"/>
          <w:sz w:val="20"/>
          <w:szCs w:val="20"/>
        </w:rPr>
        <w:t>) která je přílohou této smlouvy</w:t>
      </w:r>
    </w:p>
    <w:p w:rsidR="00490B81" w:rsidRPr="00591ADD" w:rsidRDefault="00490B81" w:rsidP="00591ADD">
      <w:pPr>
        <w:spacing w:after="0" w:line="240" w:lineRule="auto"/>
        <w:ind w:left="615"/>
        <w:jc w:val="both"/>
        <w:rPr>
          <w:rFonts w:eastAsia="Times New Roman" w:cs="Arial"/>
          <w:bCs/>
          <w:sz w:val="20"/>
          <w:szCs w:val="20"/>
          <w:lang w:eastAsia="cs-CZ"/>
        </w:rPr>
      </w:pPr>
    </w:p>
    <w:p w:rsidR="00490B81" w:rsidRDefault="00490B81" w:rsidP="00591ADD">
      <w:pPr>
        <w:numPr>
          <w:ilvl w:val="1"/>
          <w:numId w:val="1"/>
        </w:numPr>
        <w:spacing w:after="0" w:line="240" w:lineRule="auto"/>
        <w:jc w:val="both"/>
        <w:rPr>
          <w:rFonts w:eastAsia="Times New Roman" w:cs="Arial"/>
          <w:bCs/>
          <w:sz w:val="20"/>
          <w:szCs w:val="20"/>
          <w:lang w:eastAsia="cs-CZ"/>
        </w:rPr>
      </w:pPr>
      <w:r w:rsidRPr="00591ADD">
        <w:rPr>
          <w:rFonts w:eastAsia="Times New Roman" w:cs="Arial"/>
          <w:bCs/>
          <w:sz w:val="20"/>
          <w:szCs w:val="20"/>
          <w:lang w:eastAsia="cs-CZ"/>
        </w:rPr>
        <w:t>Úhradou smluvní pokuty se poskytovatel nezbavuje povinnosti pokračovat v plnění ze smlouvy ani nahradit prokázanou škodu.</w:t>
      </w:r>
    </w:p>
    <w:p w:rsidR="00591ADD" w:rsidRDefault="00591ADD" w:rsidP="00591ADD">
      <w:pPr>
        <w:pStyle w:val="Odstavecseseznamem"/>
        <w:rPr>
          <w:rFonts w:eastAsia="Times New Roman" w:cs="Arial"/>
          <w:bCs/>
          <w:sz w:val="20"/>
          <w:szCs w:val="20"/>
          <w:lang w:eastAsia="cs-CZ"/>
        </w:rPr>
      </w:pPr>
    </w:p>
    <w:p w:rsidR="00490B81" w:rsidRPr="00591ADD" w:rsidRDefault="00490B81" w:rsidP="00591ADD">
      <w:pPr>
        <w:spacing w:after="0" w:line="240" w:lineRule="auto"/>
        <w:jc w:val="both"/>
        <w:rPr>
          <w:rFonts w:eastAsia="Times New Roman" w:cs="Arial"/>
          <w:sz w:val="20"/>
          <w:szCs w:val="20"/>
          <w:lang w:eastAsia="cs-CZ"/>
        </w:rPr>
      </w:pPr>
      <w:r w:rsidRPr="00591ADD">
        <w:rPr>
          <w:rFonts w:eastAsia="Times New Roman" w:cs="Arial"/>
          <w:sz w:val="20"/>
          <w:szCs w:val="20"/>
          <w:lang w:eastAsia="cs-CZ"/>
        </w:rPr>
        <w:t> </w:t>
      </w:r>
    </w:p>
    <w:p w:rsidR="00490B81" w:rsidRPr="00591ADD" w:rsidRDefault="00490B81" w:rsidP="00EA3D24">
      <w:pPr>
        <w:spacing w:after="0" w:line="240" w:lineRule="auto"/>
        <w:jc w:val="center"/>
        <w:rPr>
          <w:rFonts w:eastAsia="Times New Roman" w:cs="Arial"/>
          <w:b/>
          <w:bCs/>
          <w:sz w:val="20"/>
          <w:szCs w:val="20"/>
          <w:lang w:eastAsia="cs-CZ"/>
        </w:rPr>
      </w:pPr>
      <w:r w:rsidRPr="00467696">
        <w:rPr>
          <w:rFonts w:eastAsia="Times New Roman" w:cs="Arial"/>
          <w:b/>
          <w:bCs/>
          <w:sz w:val="20"/>
          <w:szCs w:val="20"/>
          <w:lang w:eastAsia="cs-CZ"/>
        </w:rPr>
        <w:t xml:space="preserve">Článek </w:t>
      </w:r>
      <w:r w:rsidR="00591ADD">
        <w:rPr>
          <w:rFonts w:eastAsia="Times New Roman" w:cs="Arial"/>
          <w:b/>
          <w:bCs/>
          <w:sz w:val="20"/>
          <w:szCs w:val="20"/>
          <w:lang w:eastAsia="cs-CZ"/>
        </w:rPr>
        <w:t>1</w:t>
      </w:r>
      <w:r w:rsidRPr="00467696">
        <w:rPr>
          <w:rFonts w:eastAsia="Times New Roman" w:cs="Arial"/>
          <w:b/>
          <w:bCs/>
          <w:sz w:val="20"/>
          <w:szCs w:val="20"/>
          <w:lang w:eastAsia="cs-CZ"/>
        </w:rPr>
        <w:t>1.      Platnost smlouvy</w:t>
      </w:r>
    </w:p>
    <w:p w:rsidR="00490B81" w:rsidRDefault="00490B81" w:rsidP="00490B81">
      <w:pPr>
        <w:spacing w:after="0" w:line="240" w:lineRule="auto"/>
        <w:jc w:val="both"/>
        <w:rPr>
          <w:rFonts w:eastAsia="Times New Roman" w:cs="Arial"/>
          <w:sz w:val="20"/>
          <w:szCs w:val="20"/>
          <w:lang w:eastAsia="cs-CZ"/>
        </w:rPr>
      </w:pPr>
    </w:p>
    <w:p w:rsidR="00EA3D24" w:rsidRPr="00EA3D24" w:rsidRDefault="00EA3D24" w:rsidP="00EA3D24">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Default="00490B81" w:rsidP="00EA3D24">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Tato smlouva se uzavírá na dobu 48 měsíců ode dne uzavření této smlouvy. </w:t>
      </w:r>
    </w:p>
    <w:p w:rsidR="006500A2" w:rsidRPr="006500A2" w:rsidRDefault="006500A2" w:rsidP="006500A2">
      <w:pPr>
        <w:spacing w:after="0" w:line="240" w:lineRule="auto"/>
        <w:ind w:left="615"/>
        <w:jc w:val="both"/>
        <w:rPr>
          <w:rFonts w:eastAsia="Times New Roman" w:cs="Arial"/>
          <w:bCs/>
          <w:sz w:val="20"/>
          <w:szCs w:val="20"/>
          <w:lang w:eastAsia="cs-CZ"/>
        </w:rPr>
      </w:pPr>
    </w:p>
    <w:p w:rsid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Smluvní strany si sjednaly možnost ukončit platnost smlouvy i před uplynutím doby podle předchozího bodu z těchto důvodů:</w:t>
      </w:r>
    </w:p>
    <w:p w:rsidR="006500A2" w:rsidRDefault="006500A2" w:rsidP="006500A2">
      <w:pPr>
        <w:spacing w:after="0" w:line="240" w:lineRule="auto"/>
        <w:jc w:val="both"/>
        <w:rPr>
          <w:rFonts w:eastAsia="Times New Roman" w:cs="Arial"/>
          <w:bCs/>
          <w:sz w:val="20"/>
          <w:szCs w:val="20"/>
          <w:lang w:eastAsia="cs-CZ"/>
        </w:rPr>
      </w:pP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Výpovědí smlouvy dle ustanovení článku 13 této smlouvy.</w:t>
      </w: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Odstoupením od smlouvy dle ustanovení článku 14 této smlouvy.</w:t>
      </w: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lastRenderedPageBreak/>
        <w:t>Zánikem poskytovatele (za zánik poskytovatele se v případě skupiny osob považuje zánik kteréhokoliv člena takové skupiny osob) nebo objednatele bez právního nástupce, pokud se strany písemně nedohodnou jinak.</w:t>
      </w:r>
    </w:p>
    <w:p w:rsid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Ztrátou oprávnění poskytovatele k výkonu činnosti, kterou je zapotřebí pro poskytování služeb pro objednatele.</w:t>
      </w:r>
    </w:p>
    <w:p w:rsidR="00490B81" w:rsidRPr="006500A2" w:rsidRDefault="00490B81" w:rsidP="006500A2">
      <w:pPr>
        <w:numPr>
          <w:ilvl w:val="2"/>
          <w:numId w:val="1"/>
        </w:numPr>
        <w:spacing w:after="0" w:line="240" w:lineRule="auto"/>
        <w:jc w:val="both"/>
        <w:rPr>
          <w:rFonts w:eastAsia="Times New Roman" w:cs="Arial"/>
          <w:bCs/>
          <w:sz w:val="20"/>
          <w:szCs w:val="20"/>
          <w:lang w:eastAsia="cs-CZ"/>
        </w:rPr>
      </w:pPr>
      <w:r w:rsidRPr="006500A2">
        <w:rPr>
          <w:rFonts w:eastAsia="Times New Roman" w:cs="Arial"/>
          <w:sz w:val="20"/>
          <w:szCs w:val="20"/>
          <w:lang w:eastAsia="cs-CZ"/>
        </w:rPr>
        <w:t>Písemnou dohodou smluvních stran.</w:t>
      </w:r>
    </w:p>
    <w:p w:rsidR="006500A2" w:rsidRDefault="006500A2" w:rsidP="006500A2">
      <w:pPr>
        <w:spacing w:after="0" w:line="240" w:lineRule="auto"/>
        <w:ind w:left="720"/>
        <w:jc w:val="both"/>
        <w:rPr>
          <w:rFonts w:eastAsia="Times New Roman" w:cs="Arial"/>
          <w:sz w:val="20"/>
          <w:szCs w:val="20"/>
          <w:lang w:eastAsia="cs-CZ"/>
        </w:rPr>
      </w:pPr>
    </w:p>
    <w:p w:rsidR="006500A2" w:rsidRPr="006500A2" w:rsidRDefault="006500A2" w:rsidP="006500A2">
      <w:pPr>
        <w:spacing w:after="0" w:line="240" w:lineRule="auto"/>
        <w:ind w:left="720"/>
        <w:jc w:val="both"/>
        <w:rPr>
          <w:rFonts w:eastAsia="Times New Roman" w:cs="Arial"/>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bookmarkStart w:id="5" w:name="_Ref121152504"/>
      <w:bookmarkEnd w:id="5"/>
      <w:r w:rsidRPr="00467696">
        <w:rPr>
          <w:rFonts w:eastAsia="Times New Roman" w:cs="Arial"/>
          <w:b/>
          <w:bCs/>
          <w:sz w:val="20"/>
          <w:szCs w:val="20"/>
          <w:lang w:eastAsia="cs-CZ"/>
        </w:rPr>
        <w:t>Článek 1</w:t>
      </w:r>
      <w:r w:rsidR="006500A2">
        <w:rPr>
          <w:rFonts w:eastAsia="Times New Roman" w:cs="Arial"/>
          <w:b/>
          <w:bCs/>
          <w:sz w:val="20"/>
          <w:szCs w:val="20"/>
          <w:lang w:eastAsia="cs-CZ"/>
        </w:rPr>
        <w:t>2</w:t>
      </w:r>
      <w:r w:rsidRPr="00467696">
        <w:rPr>
          <w:rFonts w:eastAsia="Times New Roman" w:cs="Arial"/>
          <w:b/>
          <w:bCs/>
          <w:sz w:val="20"/>
          <w:szCs w:val="20"/>
          <w:lang w:eastAsia="cs-CZ"/>
        </w:rPr>
        <w:t>.</w:t>
      </w:r>
      <w:r w:rsidR="006500A2">
        <w:rPr>
          <w:rFonts w:eastAsia="Times New Roman" w:cs="Arial"/>
          <w:b/>
          <w:bCs/>
          <w:sz w:val="20"/>
          <w:szCs w:val="20"/>
          <w:lang w:eastAsia="cs-CZ"/>
        </w:rPr>
        <w:tab/>
      </w:r>
      <w:r w:rsidRPr="00467696">
        <w:rPr>
          <w:rFonts w:eastAsia="Times New Roman" w:cs="Arial"/>
          <w:b/>
          <w:bCs/>
          <w:sz w:val="20"/>
          <w:szCs w:val="20"/>
          <w:lang w:eastAsia="cs-CZ"/>
        </w:rPr>
        <w:t>Výpověď smlouvy</w:t>
      </w:r>
    </w:p>
    <w:p w:rsidR="00490B81" w:rsidRDefault="00490B81" w:rsidP="00490B81">
      <w:pPr>
        <w:spacing w:after="0" w:line="240" w:lineRule="auto"/>
        <w:jc w:val="both"/>
        <w:rPr>
          <w:rFonts w:eastAsia="Times New Roman" w:cs="Arial"/>
          <w:sz w:val="20"/>
          <w:szCs w:val="20"/>
          <w:lang w:eastAsia="cs-CZ"/>
        </w:rPr>
      </w:pPr>
    </w:p>
    <w:p w:rsidR="002F708B" w:rsidRPr="002F708B" w:rsidRDefault="002F708B" w:rsidP="002F708B">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Pr="006500A2" w:rsidRDefault="00490B81" w:rsidP="002F708B">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Objednatel je oprávněn písemně vypovědět tuto smlouvu tehdy, jestliže poskytovatel závažně poruší tuto smlouvu nebo v případě, že poskytovatel opakovaně poruší některou svou povinnost dle této smlouvy a na možnost výpovědi ho objednatel písemně upozorní. </w:t>
      </w:r>
    </w:p>
    <w:p w:rsidR="00490B81" w:rsidRPr="006500A2" w:rsidRDefault="00490B81" w:rsidP="006500A2">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Poskytovatel je oprávněn písemně vypovědět tuto smlouvu tehdy, jestliže je objednatel v prodlení s úhradou faktury o více než 60 dnů a ani po předchozím písemném upozornění na možnost výpovědi této smlouvy fakturu neuhradil. </w:t>
      </w:r>
    </w:p>
    <w:p w:rsidR="00490B81" w:rsidRPr="006500A2" w:rsidRDefault="00490B81" w:rsidP="006500A2">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Výpovědní lhůta je jeden měsíc a počítá se od prvého dne měsíce následujícího po doručení výpovědi.</w:t>
      </w:r>
    </w:p>
    <w:p w:rsidR="00490B81" w:rsidRPr="006500A2" w:rsidRDefault="00490B81" w:rsidP="006500A2">
      <w:pPr>
        <w:spacing w:after="0" w:line="240" w:lineRule="auto"/>
        <w:ind w:left="615"/>
        <w:jc w:val="both"/>
        <w:rPr>
          <w:rFonts w:eastAsia="Times New Roman" w:cs="Arial"/>
          <w:bCs/>
          <w:sz w:val="20"/>
          <w:szCs w:val="20"/>
          <w:lang w:eastAsia="cs-CZ"/>
        </w:rPr>
      </w:pPr>
    </w:p>
    <w:p w:rsidR="00490B81"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Po odeslání či obdržení výpovědi je poskytovatel povinen poskytovat servisní služby dle této smlouvy až do uplynutí výpovědní doby. Zároveň je povinen objednatele upozornit na opatření potřebná k tomu, aby se zabránilo vzniku škody bezprostředně hrozící objednateli nedokončením určité činnosti.</w:t>
      </w:r>
    </w:p>
    <w:p w:rsidR="006500A2" w:rsidRDefault="006500A2" w:rsidP="006500A2">
      <w:pPr>
        <w:pStyle w:val="Odstavecseseznamem"/>
        <w:rPr>
          <w:rFonts w:eastAsia="Times New Roman" w:cs="Arial"/>
          <w:bCs/>
          <w:sz w:val="20"/>
          <w:szCs w:val="20"/>
          <w:lang w:eastAsia="cs-CZ"/>
        </w:rPr>
      </w:pPr>
    </w:p>
    <w:p w:rsidR="006500A2" w:rsidRPr="006500A2" w:rsidRDefault="006500A2" w:rsidP="006500A2">
      <w:pPr>
        <w:spacing w:after="0" w:line="240" w:lineRule="auto"/>
        <w:ind w:left="615"/>
        <w:jc w:val="both"/>
        <w:rPr>
          <w:rFonts w:eastAsia="Times New Roman" w:cs="Arial"/>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bookmarkStart w:id="6" w:name="_Ref118379899"/>
      <w:bookmarkEnd w:id="6"/>
      <w:r w:rsidRPr="00467696">
        <w:rPr>
          <w:rFonts w:eastAsia="Times New Roman" w:cs="Arial"/>
          <w:b/>
          <w:bCs/>
          <w:sz w:val="20"/>
          <w:szCs w:val="20"/>
          <w:lang w:eastAsia="cs-CZ"/>
        </w:rPr>
        <w:t>Článek 1</w:t>
      </w:r>
      <w:r w:rsidR="006500A2">
        <w:rPr>
          <w:rFonts w:eastAsia="Times New Roman" w:cs="Arial"/>
          <w:b/>
          <w:bCs/>
          <w:sz w:val="20"/>
          <w:szCs w:val="20"/>
          <w:lang w:eastAsia="cs-CZ"/>
        </w:rPr>
        <w:t>3</w:t>
      </w:r>
      <w:r w:rsidRPr="00467696">
        <w:rPr>
          <w:rFonts w:eastAsia="Times New Roman" w:cs="Arial"/>
          <w:b/>
          <w:bCs/>
          <w:sz w:val="20"/>
          <w:szCs w:val="20"/>
          <w:lang w:eastAsia="cs-CZ"/>
        </w:rPr>
        <w:t>.</w:t>
      </w:r>
      <w:r w:rsidR="006500A2">
        <w:rPr>
          <w:rFonts w:eastAsia="Times New Roman" w:cs="Arial"/>
          <w:b/>
          <w:bCs/>
          <w:sz w:val="20"/>
          <w:szCs w:val="20"/>
          <w:lang w:eastAsia="cs-CZ"/>
        </w:rPr>
        <w:tab/>
      </w:r>
      <w:r w:rsidRPr="00467696">
        <w:rPr>
          <w:rFonts w:eastAsia="Times New Roman" w:cs="Arial"/>
          <w:b/>
          <w:bCs/>
          <w:sz w:val="20"/>
          <w:szCs w:val="20"/>
          <w:lang w:eastAsia="cs-CZ"/>
        </w:rPr>
        <w:t>Odstoupení od smlouvy</w:t>
      </w:r>
    </w:p>
    <w:p w:rsidR="00490B81" w:rsidRDefault="00490B81" w:rsidP="00490B81">
      <w:pPr>
        <w:spacing w:after="0" w:line="240" w:lineRule="auto"/>
        <w:jc w:val="both"/>
        <w:rPr>
          <w:rFonts w:eastAsia="Times New Roman" w:cs="Arial"/>
          <w:sz w:val="20"/>
          <w:szCs w:val="20"/>
          <w:lang w:eastAsia="cs-CZ"/>
        </w:rPr>
      </w:pPr>
    </w:p>
    <w:p w:rsidR="002F708B" w:rsidRPr="002F708B" w:rsidRDefault="002F708B" w:rsidP="002F708B">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Pr="006500A2" w:rsidRDefault="00490B81" w:rsidP="002F708B">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Chce-li některá ze stran od této smlouvy odstoupit na základě ujednání z této smlouvy vyplývajících nebo podle zákona, je povinna svoje odstoupení písemně oznámit druhé straně s uvedením termínu, ke kterému od smlouvy odstupuje (v případě, že takové datum nebude v úkonu odstoupení uvedeno, platí, že účinky odstoupení nastaly okamžikem doručení oznámení o odstoupení 2. smluvní straně). V odstoupení musí být dále uveden důvod, pro který strana odstupuje a přesná citace toho bodu smlouvy nebo zákona, který ji k takovému kroku opravňuje. Bez těchto náležitostí je odstoupení neplatné mimo případů, kdy právo odstoupit od smlouvy vyplývá přímo ze zákona.</w:t>
      </w:r>
    </w:p>
    <w:p w:rsidR="00490B81" w:rsidRPr="006500A2" w:rsidRDefault="00490B81" w:rsidP="006500A2">
      <w:pPr>
        <w:spacing w:after="0" w:line="240" w:lineRule="auto"/>
        <w:ind w:left="615"/>
        <w:jc w:val="both"/>
        <w:rPr>
          <w:rFonts w:eastAsia="Times New Roman" w:cs="Arial"/>
          <w:bCs/>
          <w:sz w:val="20"/>
          <w:szCs w:val="20"/>
          <w:lang w:eastAsia="cs-CZ"/>
        </w:rPr>
      </w:pPr>
      <w:bookmarkStart w:id="7" w:name="_Ref118378500"/>
      <w:bookmarkEnd w:id="7"/>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Objednatel garantuje ke dni podpisu této smlouvy ve smyslu zákona č. 218/2000 Sb., o rozpočtových pravidlech, ve znění pozdějších předpisů, pouze ta finanční plnění smlouvy, která jsou poskytována v roce, v němž se smlouva uzavírá, což druhá smluvní strana bere na vědomí. Pokračování smlouvy v následujícím roce, příp. dalších, je podmíněno schválením finančního plnění ze smlouvy vyplývajícího jako částky státního rozpočtu následujícího roku. Nesplnění této podmínky je důvodem k odstoupení od smlouvy ze strany objednatele bez uplatnění jakýchkoliv sankcí z titulu náhrady škody nebo smluvní pokuty ze strany poskytovatele. </w:t>
      </w:r>
    </w:p>
    <w:p w:rsidR="00490B81" w:rsidRPr="006500A2" w:rsidRDefault="00490B81" w:rsidP="006500A2">
      <w:pPr>
        <w:spacing w:after="0" w:line="240" w:lineRule="auto"/>
        <w:ind w:left="615"/>
        <w:jc w:val="both"/>
        <w:rPr>
          <w:rFonts w:eastAsia="Times New Roman" w:cs="Arial"/>
          <w:bCs/>
          <w:sz w:val="20"/>
          <w:szCs w:val="20"/>
          <w:lang w:eastAsia="cs-CZ"/>
        </w:rPr>
      </w:pPr>
      <w:bookmarkStart w:id="8" w:name="_Ref118378504"/>
      <w:bookmarkEnd w:id="8"/>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Objednatel je rovněž oprávněn odstoupit od smlouvy bez uplatnění jakýchkoliv  finančních nároků ze strany poskytovatele je</w:t>
      </w:r>
      <w:r w:rsidR="00530A74">
        <w:rPr>
          <w:rFonts w:eastAsia="Times New Roman" w:cs="Arial"/>
          <w:bCs/>
          <w:sz w:val="20"/>
          <w:szCs w:val="20"/>
          <w:lang w:eastAsia="cs-CZ"/>
        </w:rPr>
        <w:t xml:space="preserve"> </w:t>
      </w:r>
      <w:r w:rsidRPr="006500A2">
        <w:rPr>
          <w:rFonts w:eastAsia="Times New Roman" w:cs="Arial"/>
          <w:bCs/>
          <w:sz w:val="20"/>
          <w:szCs w:val="20"/>
          <w:lang w:eastAsia="cs-CZ"/>
        </w:rPr>
        <w:t>–</w:t>
      </w:r>
      <w:r w:rsidR="00530A74">
        <w:rPr>
          <w:rFonts w:eastAsia="Times New Roman" w:cs="Arial"/>
          <w:bCs/>
          <w:sz w:val="20"/>
          <w:szCs w:val="20"/>
          <w:lang w:eastAsia="cs-CZ"/>
        </w:rPr>
        <w:t xml:space="preserve"> </w:t>
      </w:r>
      <w:proofErr w:type="spellStart"/>
      <w:r w:rsidRPr="006500A2">
        <w:rPr>
          <w:rFonts w:eastAsia="Times New Roman" w:cs="Arial"/>
          <w:bCs/>
          <w:sz w:val="20"/>
          <w:szCs w:val="20"/>
          <w:lang w:eastAsia="cs-CZ"/>
        </w:rPr>
        <w:t>li</w:t>
      </w:r>
      <w:proofErr w:type="spellEnd"/>
      <w:r w:rsidRPr="006500A2">
        <w:rPr>
          <w:rFonts w:eastAsia="Times New Roman" w:cs="Arial"/>
          <w:bCs/>
          <w:sz w:val="20"/>
          <w:szCs w:val="20"/>
          <w:lang w:eastAsia="cs-CZ"/>
        </w:rPr>
        <w:t xml:space="preserve"> zřejmé, že sjednané služby nebudou poskytnuty v termínu stanoveném v této smlouvě nebo z dosavadní činnosti poskytovatele sice lze předpokládat, že budou poskytnuty včas, ale nekvalitně.</w:t>
      </w:r>
    </w:p>
    <w:p w:rsidR="0024777D" w:rsidRDefault="0024777D" w:rsidP="00490B81">
      <w:pPr>
        <w:spacing w:before="360" w:after="0" w:line="240" w:lineRule="auto"/>
        <w:jc w:val="center"/>
        <w:rPr>
          <w:rFonts w:eastAsia="Times New Roman" w:cs="Arial"/>
          <w:b/>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r w:rsidRPr="00467696">
        <w:rPr>
          <w:rFonts w:eastAsia="Times New Roman" w:cs="Arial"/>
          <w:b/>
          <w:bCs/>
          <w:sz w:val="20"/>
          <w:szCs w:val="20"/>
          <w:lang w:eastAsia="cs-CZ"/>
        </w:rPr>
        <w:t>Článek 1</w:t>
      </w:r>
      <w:r w:rsidR="006500A2">
        <w:rPr>
          <w:rFonts w:eastAsia="Times New Roman" w:cs="Arial"/>
          <w:b/>
          <w:bCs/>
          <w:sz w:val="20"/>
          <w:szCs w:val="20"/>
          <w:lang w:eastAsia="cs-CZ"/>
        </w:rPr>
        <w:t>4</w:t>
      </w:r>
      <w:r w:rsidRPr="00467696">
        <w:rPr>
          <w:rFonts w:eastAsia="Times New Roman" w:cs="Arial"/>
          <w:b/>
          <w:bCs/>
          <w:sz w:val="20"/>
          <w:szCs w:val="20"/>
          <w:lang w:eastAsia="cs-CZ"/>
        </w:rPr>
        <w:t xml:space="preserve">.     </w:t>
      </w:r>
      <w:proofErr w:type="spellStart"/>
      <w:r w:rsidRPr="00467696">
        <w:rPr>
          <w:rFonts w:eastAsia="Times New Roman" w:cs="Arial"/>
          <w:b/>
          <w:bCs/>
          <w:sz w:val="20"/>
          <w:szCs w:val="20"/>
          <w:lang w:eastAsia="cs-CZ"/>
        </w:rPr>
        <w:t>Salvatorní</w:t>
      </w:r>
      <w:proofErr w:type="spellEnd"/>
      <w:r w:rsidRPr="00467696">
        <w:rPr>
          <w:rFonts w:eastAsia="Times New Roman" w:cs="Arial"/>
          <w:b/>
          <w:bCs/>
          <w:sz w:val="20"/>
          <w:szCs w:val="20"/>
          <w:lang w:eastAsia="cs-CZ"/>
        </w:rPr>
        <w:t xml:space="preserve"> ustanovení</w:t>
      </w:r>
    </w:p>
    <w:p w:rsidR="00490B81" w:rsidRDefault="00490B81" w:rsidP="00490B81">
      <w:pPr>
        <w:spacing w:after="0" w:line="240" w:lineRule="auto"/>
        <w:jc w:val="both"/>
        <w:rPr>
          <w:rFonts w:eastAsia="Times New Roman" w:cs="Arial"/>
          <w:sz w:val="20"/>
          <w:szCs w:val="20"/>
          <w:lang w:eastAsia="cs-CZ"/>
        </w:rPr>
      </w:pPr>
    </w:p>
    <w:p w:rsidR="002F708B" w:rsidRPr="002F708B" w:rsidRDefault="002F708B" w:rsidP="002F708B">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Default="00490B81" w:rsidP="002F708B">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w:t>
      </w:r>
      <w:r w:rsidRPr="006500A2">
        <w:rPr>
          <w:rFonts w:eastAsia="Times New Roman" w:cs="Arial"/>
          <w:bCs/>
          <w:sz w:val="20"/>
          <w:szCs w:val="20"/>
          <w:lang w:eastAsia="cs-CZ"/>
        </w:rPr>
        <w:lastRenderedPageBreak/>
        <w:t>vztahu smluvních stran. Strany se pak zavazují upravit svůj vztah přijetím jiného ustanovení, které svým výsledkem nejlépe odpovídá záměru ustanovení neplatného resp. neúčinného.</w:t>
      </w:r>
    </w:p>
    <w:p w:rsidR="006500A2" w:rsidRDefault="006500A2" w:rsidP="006500A2">
      <w:pPr>
        <w:spacing w:after="0" w:line="240" w:lineRule="auto"/>
        <w:ind w:left="615"/>
        <w:jc w:val="both"/>
        <w:rPr>
          <w:rFonts w:eastAsia="Times New Roman" w:cs="Arial"/>
          <w:bCs/>
          <w:sz w:val="20"/>
          <w:szCs w:val="20"/>
          <w:lang w:eastAsia="cs-CZ"/>
        </w:rPr>
      </w:pPr>
    </w:p>
    <w:p w:rsidR="006500A2" w:rsidRDefault="006500A2" w:rsidP="006500A2">
      <w:pPr>
        <w:spacing w:after="0" w:line="240" w:lineRule="auto"/>
        <w:ind w:left="615"/>
        <w:jc w:val="both"/>
        <w:rPr>
          <w:rFonts w:eastAsia="Times New Roman" w:cs="Arial"/>
          <w:bCs/>
          <w:sz w:val="20"/>
          <w:szCs w:val="20"/>
          <w:lang w:eastAsia="cs-CZ"/>
        </w:rPr>
      </w:pPr>
    </w:p>
    <w:p w:rsidR="002F708B" w:rsidRPr="006500A2" w:rsidRDefault="002F708B" w:rsidP="006500A2">
      <w:pPr>
        <w:spacing w:after="0" w:line="240" w:lineRule="auto"/>
        <w:ind w:left="615"/>
        <w:jc w:val="both"/>
        <w:rPr>
          <w:rFonts w:eastAsia="Times New Roman" w:cs="Arial"/>
          <w:bCs/>
          <w:sz w:val="20"/>
          <w:szCs w:val="20"/>
          <w:lang w:eastAsia="cs-CZ"/>
        </w:rPr>
      </w:pPr>
    </w:p>
    <w:p w:rsidR="00490B81" w:rsidRPr="006500A2" w:rsidRDefault="00490B81" w:rsidP="002F708B">
      <w:pPr>
        <w:spacing w:after="0" w:line="240" w:lineRule="auto"/>
        <w:jc w:val="center"/>
        <w:rPr>
          <w:rFonts w:eastAsia="Times New Roman" w:cs="Arial"/>
          <w:b/>
          <w:bCs/>
          <w:sz w:val="20"/>
          <w:szCs w:val="20"/>
          <w:lang w:eastAsia="cs-CZ"/>
        </w:rPr>
      </w:pPr>
      <w:r w:rsidRPr="00467696">
        <w:rPr>
          <w:rFonts w:eastAsia="Times New Roman" w:cs="Arial"/>
          <w:b/>
          <w:bCs/>
          <w:sz w:val="20"/>
          <w:szCs w:val="20"/>
          <w:lang w:eastAsia="cs-CZ"/>
        </w:rPr>
        <w:t>Článek 1</w:t>
      </w:r>
      <w:r w:rsidR="002F708B">
        <w:rPr>
          <w:rFonts w:eastAsia="Times New Roman" w:cs="Arial"/>
          <w:b/>
          <w:bCs/>
          <w:sz w:val="20"/>
          <w:szCs w:val="20"/>
          <w:lang w:eastAsia="cs-CZ"/>
        </w:rPr>
        <w:t>5</w:t>
      </w:r>
      <w:r w:rsidRPr="00467696">
        <w:rPr>
          <w:rFonts w:eastAsia="Times New Roman" w:cs="Arial"/>
          <w:b/>
          <w:bCs/>
          <w:sz w:val="20"/>
          <w:szCs w:val="20"/>
          <w:lang w:eastAsia="cs-CZ"/>
        </w:rPr>
        <w:t>.      Závěrečná ujednání</w:t>
      </w:r>
    </w:p>
    <w:p w:rsidR="00490B81" w:rsidRDefault="00490B81" w:rsidP="00490B81">
      <w:pPr>
        <w:spacing w:after="0" w:line="240" w:lineRule="auto"/>
        <w:jc w:val="both"/>
        <w:rPr>
          <w:rFonts w:eastAsia="Times New Roman" w:cs="Arial"/>
          <w:sz w:val="20"/>
          <w:szCs w:val="20"/>
          <w:lang w:eastAsia="cs-CZ"/>
        </w:rPr>
      </w:pPr>
    </w:p>
    <w:p w:rsidR="002F708B" w:rsidRPr="002F708B" w:rsidRDefault="002F708B" w:rsidP="002F708B">
      <w:pPr>
        <w:pStyle w:val="Odstavecseseznamem"/>
        <w:numPr>
          <w:ilvl w:val="0"/>
          <w:numId w:val="1"/>
        </w:numPr>
        <w:spacing w:after="0" w:line="240" w:lineRule="auto"/>
        <w:contextualSpacing w:val="0"/>
        <w:jc w:val="both"/>
        <w:rPr>
          <w:rFonts w:ascii="Arial" w:eastAsia="Times New Roman" w:hAnsi="Arial" w:cs="Arial"/>
          <w:bCs/>
          <w:vanish/>
          <w:sz w:val="20"/>
          <w:szCs w:val="20"/>
          <w:lang w:eastAsia="cs-CZ"/>
        </w:rPr>
      </w:pPr>
    </w:p>
    <w:p w:rsidR="00490B81" w:rsidRPr="006500A2" w:rsidRDefault="00490B81" w:rsidP="002F708B">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Za objednatele je oprávněn jednat ve věcech plnění této smlouvy:</w:t>
      </w:r>
    </w:p>
    <w:p w:rsidR="00490B81" w:rsidRPr="006500A2" w:rsidRDefault="00490B81" w:rsidP="006500A2">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pro věci smluvní:</w:t>
      </w:r>
      <w:r w:rsidR="006500A2">
        <w:rPr>
          <w:rFonts w:eastAsia="Times New Roman" w:cs="Arial"/>
          <w:bCs/>
          <w:sz w:val="20"/>
          <w:szCs w:val="20"/>
          <w:lang w:eastAsia="cs-CZ"/>
        </w:rPr>
        <w:tab/>
      </w:r>
      <w:r w:rsidR="006500A2">
        <w:rPr>
          <w:rFonts w:eastAsia="Times New Roman" w:cs="Arial"/>
          <w:bCs/>
          <w:sz w:val="20"/>
          <w:szCs w:val="20"/>
          <w:lang w:eastAsia="cs-CZ"/>
        </w:rPr>
        <w:tab/>
      </w:r>
      <w:r w:rsidR="006500A2">
        <w:rPr>
          <w:rFonts w:eastAsia="Times New Roman" w:cs="Arial"/>
          <w:bCs/>
          <w:sz w:val="20"/>
          <w:szCs w:val="20"/>
          <w:lang w:eastAsia="cs-CZ"/>
        </w:rPr>
        <w:tab/>
      </w:r>
      <w:r w:rsidR="006500A2">
        <w:rPr>
          <w:rFonts w:eastAsia="Times New Roman" w:cs="Arial"/>
          <w:bCs/>
          <w:sz w:val="20"/>
          <w:szCs w:val="20"/>
          <w:lang w:eastAsia="cs-CZ"/>
        </w:rPr>
        <w:tab/>
      </w:r>
      <w:r w:rsidRPr="006500A2">
        <w:rPr>
          <w:rFonts w:eastAsia="Times New Roman" w:cs="Arial"/>
          <w:bCs/>
          <w:sz w:val="20"/>
          <w:szCs w:val="20"/>
          <w:lang w:eastAsia="cs-CZ"/>
        </w:rPr>
        <w:t>Vedoucí oddělení IT</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věci implementace a technické: </w:t>
      </w:r>
      <w:r w:rsidR="006500A2">
        <w:rPr>
          <w:rFonts w:eastAsia="Times New Roman" w:cs="Arial"/>
          <w:bCs/>
          <w:sz w:val="20"/>
          <w:szCs w:val="20"/>
          <w:lang w:eastAsia="cs-CZ"/>
        </w:rPr>
        <w:tab/>
      </w:r>
      <w:r w:rsidRPr="006500A2">
        <w:rPr>
          <w:rFonts w:eastAsia="Times New Roman" w:cs="Arial"/>
          <w:bCs/>
          <w:sz w:val="20"/>
          <w:szCs w:val="20"/>
          <w:lang w:eastAsia="cs-CZ"/>
        </w:rPr>
        <w:t>IT pracovník</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Objednatel poskytne aktuální jmenný seznam s kontakty (jméno, pozice, email, telefon).</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Za poskytovatele je oprávněn jednat ve věcech plnění této smlouvy:</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věci smluvní: </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věci implementace: </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věci technické: </w:t>
      </w:r>
    </w:p>
    <w:p w:rsidR="00490B81" w:rsidRPr="006500A2" w:rsidRDefault="00490B81" w:rsidP="00EA3D24">
      <w:pPr>
        <w:spacing w:after="0" w:line="240" w:lineRule="auto"/>
        <w:ind w:left="615"/>
        <w:jc w:val="both"/>
        <w:rPr>
          <w:rFonts w:eastAsia="Times New Roman" w:cs="Arial"/>
          <w:bCs/>
          <w:sz w:val="20"/>
          <w:szCs w:val="20"/>
          <w:lang w:eastAsia="cs-CZ"/>
        </w:rPr>
      </w:pPr>
      <w:r w:rsidRPr="006500A2">
        <w:rPr>
          <w:rFonts w:eastAsia="Times New Roman" w:cs="Arial"/>
          <w:bCs/>
          <w:sz w:val="20"/>
          <w:szCs w:val="20"/>
          <w:lang w:eastAsia="cs-CZ"/>
        </w:rPr>
        <w:t xml:space="preserve">pro hlášení vad: </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Tato smlouva je vyhotovena ve 2 stejnopisech, z nichž každá smluvní strana obdrží po 1 vyhotovení.</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Tuto smlouvu lze měnit pouze písemným, číslovaným a oboustranně potvrzeným ujednáním, výslovně nazvaným dodatek ke smlouvě. Jiné zápisy, protokoly apod. se za změnu smlouvy nepovažují.</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Nastanou-li u některé ze stran skutečnosti bránící řádnému plnění této smlouvy, je povinna to neprodleně bez zbytečného odkladu oznámit druhé straně a vyvolat jednání zástupců oprávněných k podpisu smlouvy.</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Obě smluvní strany prohlašují, že si smlouvu pozorně přečetly a že je jim její obsah jasný a srozumitelný. </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Obě smluvní strany prohlašují, že tato smlouva nebyla sjednána v tísni ani za jinak jednostranně nevýhodných podmínek.</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Ve všech případech, které neřeší ujednání obsažené v této smlouvě, platí příslušná ustanovení Obchodního zákoníku a nejsou-li i zde upravena příslušnými ustanoveními, pak platí ustanovení Občanského zákoníku.</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Na důkaz toho, že celý obsah smlouvy je projevem jejich pravé, vážné a svobodné vůle, připojují účastníci své vlastnoruční podpisy. </w:t>
      </w:r>
    </w:p>
    <w:p w:rsidR="00490B81" w:rsidRPr="006500A2" w:rsidRDefault="00490B81" w:rsidP="00EA3D24">
      <w:pPr>
        <w:spacing w:after="0" w:line="240" w:lineRule="auto"/>
        <w:ind w:left="615"/>
        <w:jc w:val="both"/>
        <w:rPr>
          <w:rFonts w:eastAsia="Times New Roman" w:cs="Arial"/>
          <w:bCs/>
          <w:sz w:val="20"/>
          <w:szCs w:val="20"/>
          <w:lang w:eastAsia="cs-CZ"/>
        </w:rPr>
      </w:pPr>
    </w:p>
    <w:p w:rsidR="00490B81" w:rsidRPr="006500A2" w:rsidRDefault="00490B81" w:rsidP="006500A2">
      <w:pPr>
        <w:numPr>
          <w:ilvl w:val="1"/>
          <w:numId w:val="1"/>
        </w:numPr>
        <w:spacing w:after="0" w:line="240" w:lineRule="auto"/>
        <w:jc w:val="both"/>
        <w:rPr>
          <w:rFonts w:eastAsia="Times New Roman" w:cs="Arial"/>
          <w:bCs/>
          <w:sz w:val="20"/>
          <w:szCs w:val="20"/>
          <w:lang w:eastAsia="cs-CZ"/>
        </w:rPr>
      </w:pPr>
      <w:r w:rsidRPr="006500A2">
        <w:rPr>
          <w:rFonts w:eastAsia="Times New Roman" w:cs="Arial"/>
          <w:bCs/>
          <w:sz w:val="20"/>
          <w:szCs w:val="20"/>
          <w:lang w:eastAsia="cs-CZ"/>
        </w:rPr>
        <w:t xml:space="preserve">Tato smlouva nabývá platnosti a účinnosti dnem podpisu oběma smluvními stranami.  </w:t>
      </w: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 </w:t>
      </w:r>
    </w:p>
    <w:p w:rsidR="00490B81" w:rsidRDefault="00490B81" w:rsidP="00490B81">
      <w:pPr>
        <w:spacing w:after="0" w:line="240" w:lineRule="auto"/>
        <w:jc w:val="both"/>
        <w:rPr>
          <w:rFonts w:eastAsia="Times New Roman" w:cs="Arial"/>
          <w:sz w:val="20"/>
          <w:szCs w:val="20"/>
          <w:lang w:eastAsia="cs-CZ"/>
        </w:rPr>
      </w:pP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 V Praze dne</w:t>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Pr="00467696">
        <w:rPr>
          <w:rFonts w:eastAsia="Times New Roman" w:cs="Arial"/>
          <w:sz w:val="20"/>
          <w:szCs w:val="20"/>
          <w:lang w:eastAsia="cs-CZ"/>
        </w:rPr>
        <w:t>V</w:t>
      </w:r>
      <w:r w:rsidR="00EA3D24">
        <w:rPr>
          <w:rFonts w:eastAsia="Times New Roman" w:cs="Arial"/>
          <w:sz w:val="20"/>
          <w:szCs w:val="20"/>
          <w:lang w:eastAsia="cs-CZ"/>
        </w:rPr>
        <w:t xml:space="preserve"> Pr</w:t>
      </w:r>
      <w:r>
        <w:rPr>
          <w:rFonts w:eastAsia="Times New Roman" w:cs="Arial"/>
          <w:sz w:val="20"/>
          <w:szCs w:val="20"/>
          <w:lang w:eastAsia="cs-CZ"/>
        </w:rPr>
        <w:t>aze</w:t>
      </w:r>
      <w:r w:rsidRPr="00467696">
        <w:rPr>
          <w:rFonts w:eastAsia="Times New Roman" w:cs="Arial"/>
          <w:sz w:val="20"/>
          <w:szCs w:val="20"/>
          <w:lang w:eastAsia="cs-CZ"/>
        </w:rPr>
        <w:t xml:space="preserve">  dne </w:t>
      </w:r>
    </w:p>
    <w:p w:rsidR="00490B81" w:rsidRDefault="00490B81" w:rsidP="00490B81">
      <w:pPr>
        <w:spacing w:after="0" w:line="240" w:lineRule="auto"/>
        <w:jc w:val="both"/>
        <w:rPr>
          <w:rFonts w:eastAsia="Times New Roman" w:cs="Arial"/>
          <w:sz w:val="20"/>
          <w:szCs w:val="20"/>
          <w:lang w:eastAsia="cs-CZ"/>
        </w:rPr>
      </w:pPr>
    </w:p>
    <w:p w:rsidR="00490B81" w:rsidRDefault="00490B81" w:rsidP="00490B81">
      <w:pPr>
        <w:spacing w:after="0" w:line="240" w:lineRule="auto"/>
        <w:jc w:val="both"/>
        <w:rPr>
          <w:rFonts w:eastAsia="Times New Roman" w:cs="Arial"/>
          <w:sz w:val="20"/>
          <w:szCs w:val="20"/>
          <w:lang w:eastAsia="cs-CZ"/>
        </w:rPr>
      </w:pP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Objednatel:</w:t>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Pr>
          <w:rFonts w:eastAsia="Times New Roman" w:cs="Arial"/>
          <w:sz w:val="20"/>
          <w:szCs w:val="20"/>
          <w:lang w:eastAsia="cs-CZ"/>
        </w:rPr>
        <w:t>Poskytovatel</w:t>
      </w:r>
      <w:r w:rsidRPr="00467696">
        <w:rPr>
          <w:rFonts w:eastAsia="Times New Roman" w:cs="Arial"/>
          <w:sz w:val="20"/>
          <w:szCs w:val="20"/>
          <w:lang w:eastAsia="cs-CZ"/>
        </w:rPr>
        <w:t xml:space="preserve">: </w:t>
      </w:r>
    </w:p>
    <w:p w:rsidR="00490B81" w:rsidRDefault="00490B81" w:rsidP="00490B81">
      <w:pPr>
        <w:spacing w:after="0" w:line="240" w:lineRule="auto"/>
        <w:jc w:val="both"/>
        <w:rPr>
          <w:rFonts w:eastAsia="Times New Roman" w:cs="Arial"/>
          <w:sz w:val="20"/>
          <w:szCs w:val="20"/>
          <w:lang w:eastAsia="cs-CZ"/>
        </w:rPr>
      </w:pPr>
    </w:p>
    <w:p w:rsidR="00EA3D24"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  </w:t>
      </w:r>
    </w:p>
    <w:p w:rsidR="00490B81" w:rsidRPr="00467696" w:rsidRDefault="00490B81" w:rsidP="00490B81">
      <w:pPr>
        <w:spacing w:after="0" w:line="240" w:lineRule="auto"/>
        <w:jc w:val="both"/>
        <w:rPr>
          <w:rFonts w:eastAsia="Times New Roman" w:cs="Arial"/>
          <w:sz w:val="20"/>
          <w:szCs w:val="20"/>
          <w:lang w:eastAsia="cs-CZ"/>
        </w:rPr>
      </w:pPr>
      <w:r w:rsidRPr="00467696">
        <w:rPr>
          <w:rFonts w:eastAsia="Times New Roman" w:cs="Arial"/>
          <w:sz w:val="20"/>
          <w:szCs w:val="20"/>
          <w:lang w:eastAsia="cs-CZ"/>
        </w:rPr>
        <w:t>……………………………</w:t>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00EA3D24">
        <w:rPr>
          <w:rFonts w:eastAsia="Times New Roman" w:cs="Arial"/>
          <w:sz w:val="20"/>
          <w:szCs w:val="20"/>
          <w:lang w:eastAsia="cs-CZ"/>
        </w:rPr>
        <w:tab/>
      </w:r>
      <w:r w:rsidRPr="00467696">
        <w:rPr>
          <w:rFonts w:eastAsia="Times New Roman" w:cs="Arial"/>
          <w:sz w:val="20"/>
          <w:szCs w:val="20"/>
          <w:lang w:eastAsia="cs-CZ"/>
        </w:rPr>
        <w:t>……………………………….</w:t>
      </w:r>
    </w:p>
    <w:p w:rsidR="00490B81" w:rsidRPr="00467696" w:rsidRDefault="00490B81" w:rsidP="00490B81">
      <w:pPr>
        <w:spacing w:after="0" w:line="240" w:lineRule="auto"/>
        <w:jc w:val="both"/>
        <w:rPr>
          <w:rFonts w:eastAsia="Times New Roman" w:cs="Arial"/>
          <w:sz w:val="20"/>
          <w:szCs w:val="20"/>
          <w:lang w:eastAsia="cs-CZ"/>
        </w:rPr>
      </w:pPr>
    </w:p>
    <w:p w:rsidR="00490B81" w:rsidRDefault="00490B81" w:rsidP="00490B81">
      <w:pPr>
        <w:spacing w:after="0" w:line="240" w:lineRule="auto"/>
        <w:ind w:left="720"/>
        <w:jc w:val="both"/>
      </w:pPr>
    </w:p>
    <w:p w:rsidR="000359BF" w:rsidRDefault="000359BF"/>
    <w:p w:rsidR="00D3122E" w:rsidRDefault="00D3122E">
      <w:r>
        <w:t>Příloha</w:t>
      </w:r>
    </w:p>
    <w:p w:rsidR="00D3122E" w:rsidRPr="00741608" w:rsidRDefault="00D3122E" w:rsidP="00D3122E">
      <w:pPr>
        <w:pStyle w:val="Nadpis8"/>
        <w:jc w:val="right"/>
        <w:rPr>
          <w:rFonts w:ascii="Arial" w:hAnsi="Arial" w:cs="Arial"/>
          <w:sz w:val="22"/>
          <w:szCs w:val="22"/>
        </w:rPr>
      </w:pPr>
      <w:r w:rsidRPr="00741608">
        <w:rPr>
          <w:rFonts w:ascii="Arial" w:hAnsi="Arial" w:cs="Arial"/>
          <w:sz w:val="22"/>
          <w:szCs w:val="22"/>
        </w:rPr>
        <w:t>VZ</w:t>
      </w:r>
      <w:r w:rsidR="004E350F">
        <w:rPr>
          <w:rFonts w:ascii="Arial" w:hAnsi="Arial" w:cs="Arial"/>
          <w:sz w:val="22"/>
          <w:szCs w:val="22"/>
        </w:rPr>
        <w:t>26</w:t>
      </w:r>
      <w:r w:rsidRPr="00741608">
        <w:rPr>
          <w:rFonts w:ascii="Arial" w:hAnsi="Arial" w:cs="Arial"/>
          <w:sz w:val="22"/>
          <w:szCs w:val="22"/>
        </w:rPr>
        <w:t>/20</w:t>
      </w:r>
      <w:r>
        <w:rPr>
          <w:rFonts w:ascii="Arial" w:hAnsi="Arial" w:cs="Arial"/>
          <w:sz w:val="22"/>
          <w:szCs w:val="22"/>
        </w:rPr>
        <w:t>1</w:t>
      </w:r>
      <w:r w:rsidR="004E350F">
        <w:rPr>
          <w:rFonts w:ascii="Arial" w:hAnsi="Arial" w:cs="Arial"/>
          <w:sz w:val="22"/>
          <w:szCs w:val="22"/>
        </w:rPr>
        <w:t>2</w:t>
      </w:r>
    </w:p>
    <w:p w:rsidR="00D3122E" w:rsidRDefault="00D3122E" w:rsidP="00D3122E">
      <w:pPr>
        <w:pStyle w:val="Nadpis8"/>
        <w:jc w:val="center"/>
        <w:rPr>
          <w:rFonts w:ascii="Arial" w:hAnsi="Arial" w:cs="Arial"/>
          <w:b/>
          <w:sz w:val="28"/>
          <w:szCs w:val="28"/>
        </w:rPr>
      </w:pPr>
    </w:p>
    <w:p w:rsidR="00D3122E" w:rsidRDefault="00D3122E" w:rsidP="00D3122E">
      <w:pPr>
        <w:pStyle w:val="Nadpis8"/>
        <w:jc w:val="center"/>
        <w:rPr>
          <w:rFonts w:ascii="Arial" w:hAnsi="Arial" w:cs="Arial"/>
          <w:b/>
          <w:sz w:val="28"/>
          <w:szCs w:val="28"/>
        </w:rPr>
      </w:pPr>
      <w:r w:rsidRPr="00D873A0">
        <w:rPr>
          <w:rFonts w:ascii="Arial" w:hAnsi="Arial" w:cs="Arial"/>
          <w:b/>
          <w:sz w:val="28"/>
          <w:szCs w:val="28"/>
        </w:rPr>
        <w:lastRenderedPageBreak/>
        <w:t>ZADÁVACÍ DOKUMENTACE</w:t>
      </w:r>
    </w:p>
    <w:p w:rsidR="00D3122E" w:rsidRPr="00D873A0" w:rsidRDefault="00D3122E" w:rsidP="00D3122E"/>
    <w:p w:rsidR="00D3122E" w:rsidRDefault="00D3122E" w:rsidP="00D3122E">
      <w:pPr>
        <w:pStyle w:val="Zkladntext"/>
        <w:spacing w:after="60"/>
        <w:jc w:val="center"/>
        <w:rPr>
          <w:rFonts w:ascii="Arial" w:hAnsi="Arial" w:cs="Arial"/>
        </w:rPr>
      </w:pPr>
      <w:r w:rsidRPr="00A518D7">
        <w:rPr>
          <w:rFonts w:ascii="Arial" w:hAnsi="Arial" w:cs="Arial"/>
        </w:rPr>
        <w:t xml:space="preserve">ve smyslu </w:t>
      </w:r>
      <w:r w:rsidRPr="00B85095">
        <w:rPr>
          <w:rFonts w:ascii="Arial" w:hAnsi="Arial" w:cs="Arial"/>
        </w:rPr>
        <w:t>§ 44 zákona č. 137/2006 Sb.,</w:t>
      </w:r>
      <w:r w:rsidRPr="00A518D7">
        <w:rPr>
          <w:rFonts w:ascii="Arial" w:hAnsi="Arial" w:cs="Arial"/>
        </w:rPr>
        <w:t xml:space="preserve"> o veřejných zakázkách</w:t>
      </w:r>
      <w:r>
        <w:rPr>
          <w:rFonts w:ascii="Arial" w:hAnsi="Arial" w:cs="Arial"/>
        </w:rPr>
        <w:t xml:space="preserve">, </w:t>
      </w:r>
    </w:p>
    <w:p w:rsidR="00D3122E" w:rsidRPr="00A518D7" w:rsidRDefault="00D3122E" w:rsidP="00D3122E">
      <w:pPr>
        <w:pStyle w:val="Zkladntext"/>
        <w:spacing w:after="60"/>
        <w:jc w:val="center"/>
        <w:rPr>
          <w:rFonts w:ascii="Arial" w:hAnsi="Arial" w:cs="Arial"/>
        </w:rPr>
      </w:pPr>
      <w:r>
        <w:rPr>
          <w:rFonts w:ascii="Arial" w:hAnsi="Arial" w:cs="Arial"/>
        </w:rPr>
        <w:t xml:space="preserve">ve znění pozdějších předpisů </w:t>
      </w:r>
    </w:p>
    <w:p w:rsidR="00D3122E" w:rsidRPr="00A518D7" w:rsidRDefault="00D3122E" w:rsidP="00D3122E">
      <w:pPr>
        <w:pStyle w:val="Zkladntext"/>
        <w:spacing w:after="60"/>
        <w:jc w:val="center"/>
        <w:rPr>
          <w:rFonts w:ascii="Arial" w:hAnsi="Arial" w:cs="Arial"/>
        </w:rPr>
      </w:pPr>
      <w:r w:rsidRPr="00A518D7">
        <w:rPr>
          <w:rFonts w:ascii="Arial" w:hAnsi="Arial" w:cs="Arial"/>
        </w:rPr>
        <w:t xml:space="preserve"> (dále jen „zákon“) </w:t>
      </w:r>
    </w:p>
    <w:p w:rsidR="00D3122E" w:rsidRPr="00A518D7" w:rsidRDefault="00D3122E" w:rsidP="00D3122E">
      <w:pPr>
        <w:pStyle w:val="Nzev"/>
        <w:rPr>
          <w:rFonts w:cs="Arial"/>
          <w:caps/>
          <w:sz w:val="24"/>
        </w:rPr>
      </w:pPr>
    </w:p>
    <w:p w:rsidR="00D3122E" w:rsidRPr="00A518D7" w:rsidRDefault="00D3122E" w:rsidP="00D3122E">
      <w:pPr>
        <w:pStyle w:val="Nzev"/>
        <w:rPr>
          <w:rFonts w:cs="Arial"/>
          <w:caps/>
          <w:sz w:val="24"/>
        </w:rPr>
      </w:pPr>
      <w:r w:rsidRPr="00A518D7">
        <w:rPr>
          <w:rFonts w:cs="Arial"/>
          <w:caps/>
          <w:sz w:val="24"/>
        </w:rPr>
        <w:t>Název veřejné zakázky</w:t>
      </w:r>
    </w:p>
    <w:p w:rsidR="00D3122E" w:rsidRPr="00A518D7" w:rsidRDefault="00D3122E" w:rsidP="00D3122E">
      <w:pPr>
        <w:spacing w:after="60"/>
        <w:jc w:val="center"/>
        <w:outlineLvl w:val="0"/>
        <w:rPr>
          <w:rFonts w:cs="Arial"/>
          <w:b/>
        </w:rPr>
      </w:pPr>
    </w:p>
    <w:p w:rsidR="00D3122E" w:rsidRPr="00107F85" w:rsidRDefault="00D3122E" w:rsidP="00D3122E">
      <w:pPr>
        <w:spacing w:after="60"/>
        <w:jc w:val="center"/>
        <w:outlineLvl w:val="0"/>
        <w:rPr>
          <w:rFonts w:cs="Arial"/>
          <w:b/>
        </w:rPr>
      </w:pPr>
      <w:r w:rsidRPr="00107F85">
        <w:rPr>
          <w:rFonts w:cs="Arial"/>
          <w:b/>
        </w:rPr>
        <w:t xml:space="preserve">„Outsourcing </w:t>
      </w:r>
      <w:r>
        <w:rPr>
          <w:rFonts w:cs="Arial"/>
          <w:b/>
        </w:rPr>
        <w:t>ICT koncových zařízení</w:t>
      </w:r>
      <w:r w:rsidRPr="00107F85">
        <w:rPr>
          <w:rFonts w:cs="Arial"/>
          <w:b/>
        </w:rPr>
        <w:t>“</w:t>
      </w:r>
    </w:p>
    <w:p w:rsidR="00D3122E" w:rsidRPr="00107F85" w:rsidRDefault="00D3122E" w:rsidP="00D3122E">
      <w:pPr>
        <w:spacing w:after="60"/>
        <w:jc w:val="center"/>
        <w:rPr>
          <w:rFonts w:cs="Arial"/>
          <w:b/>
          <w:sz w:val="20"/>
          <w:szCs w:val="20"/>
        </w:rPr>
      </w:pPr>
    </w:p>
    <w:p w:rsidR="00D3122E" w:rsidRPr="00107F85" w:rsidRDefault="00D3122E" w:rsidP="00D3122E">
      <w:pPr>
        <w:spacing w:after="60"/>
        <w:jc w:val="center"/>
        <w:rPr>
          <w:rFonts w:cs="Arial"/>
          <w:b/>
          <w:sz w:val="20"/>
          <w:szCs w:val="20"/>
        </w:rPr>
      </w:pPr>
    </w:p>
    <w:p w:rsidR="00D3122E" w:rsidRPr="00107F85" w:rsidRDefault="00D3122E" w:rsidP="00D3122E">
      <w:pPr>
        <w:spacing w:after="60"/>
        <w:jc w:val="center"/>
        <w:rPr>
          <w:rFonts w:cs="Arial"/>
          <w:b/>
          <w:sz w:val="20"/>
          <w:szCs w:val="20"/>
        </w:rPr>
      </w:pPr>
      <w:r w:rsidRPr="00107F85">
        <w:rPr>
          <w:rFonts w:cs="Arial"/>
          <w:b/>
          <w:sz w:val="20"/>
          <w:szCs w:val="20"/>
        </w:rPr>
        <w:t xml:space="preserve">ve vztahu k zákonu se jedná </w:t>
      </w:r>
      <w:r w:rsidRPr="00E165B4">
        <w:rPr>
          <w:rFonts w:cs="Arial"/>
          <w:b/>
          <w:sz w:val="20"/>
          <w:szCs w:val="20"/>
        </w:rPr>
        <w:t>o nadlimitní</w:t>
      </w:r>
      <w:r w:rsidRPr="00107F85">
        <w:rPr>
          <w:rFonts w:cs="Arial"/>
          <w:b/>
          <w:sz w:val="20"/>
          <w:szCs w:val="20"/>
        </w:rPr>
        <w:t xml:space="preserve"> veřejnou zakázku na služby</w:t>
      </w:r>
    </w:p>
    <w:p w:rsidR="00D3122E" w:rsidRPr="00107F85" w:rsidRDefault="00D3122E" w:rsidP="00D3122E">
      <w:pPr>
        <w:spacing w:after="60"/>
        <w:jc w:val="center"/>
        <w:rPr>
          <w:rFonts w:cs="Arial"/>
          <w:b/>
          <w:sz w:val="20"/>
          <w:szCs w:val="20"/>
        </w:rPr>
      </w:pPr>
    </w:p>
    <w:p w:rsidR="00D3122E" w:rsidRPr="00107F85" w:rsidRDefault="00D3122E" w:rsidP="00D3122E">
      <w:pPr>
        <w:spacing w:after="60"/>
        <w:jc w:val="center"/>
        <w:rPr>
          <w:rFonts w:cs="Arial"/>
          <w:b/>
          <w:sz w:val="20"/>
          <w:szCs w:val="20"/>
        </w:rPr>
      </w:pPr>
      <w:r w:rsidRPr="00107F85">
        <w:rPr>
          <w:rFonts w:cs="Arial"/>
          <w:b/>
          <w:sz w:val="20"/>
          <w:szCs w:val="20"/>
        </w:rPr>
        <w:t>zadávanou v otevřeném zadávacím řízení</w:t>
      </w:r>
    </w:p>
    <w:p w:rsidR="00D3122E" w:rsidRPr="00107F85" w:rsidRDefault="00D3122E" w:rsidP="00D3122E">
      <w:pPr>
        <w:pStyle w:val="Nadpis4"/>
      </w:pPr>
    </w:p>
    <w:p w:rsidR="00D3122E" w:rsidRPr="00107F85" w:rsidRDefault="00D3122E" w:rsidP="00D3122E">
      <w:pPr>
        <w:spacing w:after="60"/>
        <w:jc w:val="center"/>
        <w:rPr>
          <w:rFonts w:cs="Arial"/>
          <w:sz w:val="20"/>
          <w:szCs w:val="20"/>
        </w:rPr>
      </w:pPr>
    </w:p>
    <w:p w:rsidR="00D3122E" w:rsidRPr="00107F85" w:rsidRDefault="00D3122E" w:rsidP="00D3122E">
      <w:pPr>
        <w:spacing w:after="60"/>
        <w:jc w:val="both"/>
        <w:rPr>
          <w:rFonts w:cs="Arial"/>
          <w:sz w:val="20"/>
          <w:szCs w:val="20"/>
        </w:rPr>
      </w:pPr>
      <w:r w:rsidRPr="00107F85">
        <w:rPr>
          <w:rFonts w:cs="Arial"/>
          <w:sz w:val="20"/>
          <w:szCs w:val="20"/>
        </w:rPr>
        <w:t>Tato zadávací dokumentace je soubor dokumentů, údajů, požadavků a technických podmínek zadavatele vymezujících předmět veřejné zakázky v podrobnostech nezbytných pro zpracování nabídky. Nesplnění zadávacích podmínek povede k vyloučení uchazeče. Pokud jsou rozpory mezi údaji v Oznámení zadávacího řízení a údaji v Zadávací dokumentaci, platí údaje obsažené v Oznámení zadávacího řízení.</w:t>
      </w:r>
    </w:p>
    <w:p w:rsidR="00D3122E" w:rsidRPr="00107F85" w:rsidRDefault="00D3122E" w:rsidP="00D3122E">
      <w:pPr>
        <w:pStyle w:val="Nadpis1"/>
      </w:pPr>
    </w:p>
    <w:p w:rsidR="00D3122E" w:rsidRPr="00107F85" w:rsidRDefault="00D3122E" w:rsidP="00D3122E">
      <w:pPr>
        <w:spacing w:after="60"/>
        <w:jc w:val="both"/>
        <w:outlineLvl w:val="0"/>
        <w:rPr>
          <w:rFonts w:cs="Arial"/>
          <w:b/>
          <w:caps/>
          <w:sz w:val="20"/>
          <w:szCs w:val="20"/>
        </w:rPr>
      </w:pPr>
      <w:r w:rsidRPr="00107F85">
        <w:rPr>
          <w:rFonts w:cs="Arial"/>
          <w:b/>
          <w:caps/>
          <w:sz w:val="20"/>
          <w:szCs w:val="20"/>
        </w:rPr>
        <w:t>Obsah ZADÁVACÍ DOKUMENTACE:</w:t>
      </w:r>
    </w:p>
    <w:p w:rsidR="00D3122E" w:rsidRPr="00107F85" w:rsidRDefault="00D3122E" w:rsidP="00D3122E">
      <w:pPr>
        <w:spacing w:after="60"/>
        <w:jc w:val="both"/>
        <w:outlineLvl w:val="0"/>
        <w:rPr>
          <w:rFonts w:cs="Arial"/>
          <w:b/>
          <w:caps/>
          <w:sz w:val="20"/>
          <w:szCs w:val="20"/>
        </w:rPr>
      </w:pP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Charakteristika veřejné zakázky</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Údaje o oznámení zadávacího řízen</w:t>
      </w:r>
      <w:r>
        <w:rPr>
          <w:rFonts w:cs="Arial"/>
          <w:sz w:val="20"/>
          <w:szCs w:val="20"/>
        </w:rPr>
        <w:t>í</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Údaje o zadavateli</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Údaje o uchazeči</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Údaje o zadávací dokumentaci</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Údaje o podání nabídky</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Podmínky pro otevírání obálek s nabídkami</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Požadavky na nabídku a kvalifikace dodavatelů</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Způsob zpracování nabídkové ceny</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Hodnotící kritéria (kritéria pro zadání veřejné zakázky)</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Platební podmínky</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Obchodní podmínky</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Varianty nabídky</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Zrušení zadávacího řízení</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Další zadávací podmínky zadavatele</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Formální členění nabídky</w:t>
      </w:r>
    </w:p>
    <w:p w:rsidR="00D3122E" w:rsidRPr="00107F85" w:rsidRDefault="00D3122E" w:rsidP="00D3122E">
      <w:pPr>
        <w:numPr>
          <w:ilvl w:val="0"/>
          <w:numId w:val="5"/>
        </w:numPr>
        <w:spacing w:after="60" w:line="240" w:lineRule="auto"/>
        <w:jc w:val="both"/>
        <w:rPr>
          <w:rFonts w:cs="Arial"/>
          <w:sz w:val="20"/>
          <w:szCs w:val="20"/>
        </w:rPr>
      </w:pPr>
      <w:r w:rsidRPr="00107F85">
        <w:rPr>
          <w:rFonts w:cs="Arial"/>
          <w:sz w:val="20"/>
          <w:szCs w:val="20"/>
        </w:rPr>
        <w:t>Další informace k průběhu a dokončení zadávacího řízení</w:t>
      </w:r>
    </w:p>
    <w:p w:rsidR="00D3122E" w:rsidRDefault="00D3122E" w:rsidP="00D3122E">
      <w:pPr>
        <w:spacing w:after="60"/>
        <w:jc w:val="both"/>
        <w:rPr>
          <w:rFonts w:cs="Arial"/>
          <w:sz w:val="20"/>
          <w:szCs w:val="20"/>
        </w:rPr>
      </w:pPr>
    </w:p>
    <w:p w:rsidR="00D3122E" w:rsidRDefault="00D3122E" w:rsidP="00D3122E">
      <w:pPr>
        <w:spacing w:after="60"/>
        <w:jc w:val="both"/>
        <w:rPr>
          <w:rFonts w:cs="Arial"/>
          <w:sz w:val="20"/>
          <w:szCs w:val="20"/>
        </w:rPr>
        <w:sectPr w:rsidR="00D3122E" w:rsidSect="00FC29D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1083" w:gutter="0"/>
          <w:cols w:space="708"/>
          <w:titlePg/>
          <w:docGrid w:linePitch="360"/>
        </w:sectPr>
      </w:pPr>
    </w:p>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lastRenderedPageBreak/>
        <w:t>Charakteristika veřejné zakázky:</w:t>
      </w:r>
    </w:p>
    <w:p w:rsidR="00D3122E" w:rsidRDefault="00D3122E" w:rsidP="00D3122E">
      <w:pPr>
        <w:numPr>
          <w:ilvl w:val="1"/>
          <w:numId w:val="10"/>
        </w:numPr>
        <w:spacing w:before="120" w:after="0" w:line="240" w:lineRule="auto"/>
        <w:outlineLvl w:val="0"/>
        <w:rPr>
          <w:rFonts w:cs="Arial"/>
          <w:sz w:val="20"/>
          <w:szCs w:val="20"/>
        </w:rPr>
      </w:pPr>
      <w:r>
        <w:rPr>
          <w:rFonts w:cs="Arial"/>
          <w:sz w:val="20"/>
          <w:szCs w:val="20"/>
        </w:rPr>
        <w:t xml:space="preserve">Vymezení plnění veřejné zakázky </w:t>
      </w:r>
    </w:p>
    <w:p w:rsidR="00D3122E" w:rsidRDefault="00D3122E" w:rsidP="00D3122E">
      <w:pPr>
        <w:spacing w:before="60"/>
        <w:ind w:left="340"/>
        <w:jc w:val="both"/>
        <w:outlineLvl w:val="0"/>
        <w:rPr>
          <w:rFonts w:cs="Arial"/>
          <w:sz w:val="20"/>
          <w:szCs w:val="20"/>
        </w:rPr>
      </w:pPr>
      <w:r>
        <w:rPr>
          <w:rFonts w:cs="Arial"/>
          <w:sz w:val="20"/>
          <w:szCs w:val="20"/>
        </w:rPr>
        <w:t>Veřejná zakázka je cílena na zajištění ekonomicky nejvýhodnější, plně funkční podpory a organizace provozování koncových ICT technologií Státního ústavu pro kontrolu léčiv (dále jen „SÚKL“), specifikovaných</w:t>
      </w:r>
      <w:r w:rsidRPr="008443F7">
        <w:rPr>
          <w:rFonts w:cs="Arial"/>
          <w:sz w:val="20"/>
          <w:szCs w:val="20"/>
        </w:rPr>
        <w:t xml:space="preserve"> </w:t>
      </w:r>
      <w:r>
        <w:rPr>
          <w:rFonts w:cs="Arial"/>
          <w:sz w:val="20"/>
          <w:szCs w:val="20"/>
        </w:rPr>
        <w:t xml:space="preserve">dále. </w:t>
      </w:r>
    </w:p>
    <w:p w:rsidR="00D3122E" w:rsidRDefault="00D3122E" w:rsidP="00D3122E">
      <w:pPr>
        <w:numPr>
          <w:ilvl w:val="1"/>
          <w:numId w:val="10"/>
        </w:numPr>
        <w:spacing w:before="120" w:after="0" w:line="240" w:lineRule="auto"/>
        <w:outlineLvl w:val="0"/>
        <w:rPr>
          <w:rFonts w:cs="Arial"/>
          <w:sz w:val="20"/>
          <w:szCs w:val="20"/>
        </w:rPr>
      </w:pPr>
      <w:r w:rsidRPr="00107F85">
        <w:rPr>
          <w:rFonts w:cs="Arial"/>
          <w:sz w:val="20"/>
          <w:szCs w:val="20"/>
        </w:rPr>
        <w:t>Místo plnění veřejné zakázky</w:t>
      </w:r>
    </w:p>
    <w:p w:rsidR="00D3122E" w:rsidRPr="00107F85" w:rsidRDefault="00D3122E" w:rsidP="00D3122E">
      <w:pPr>
        <w:spacing w:before="60"/>
        <w:ind w:left="340"/>
        <w:outlineLvl w:val="0"/>
        <w:rPr>
          <w:rFonts w:cs="Arial"/>
          <w:bCs/>
          <w:sz w:val="20"/>
          <w:szCs w:val="20"/>
        </w:rPr>
      </w:pPr>
      <w:r w:rsidRPr="00107F85">
        <w:rPr>
          <w:rFonts w:cs="Arial"/>
          <w:bCs/>
          <w:sz w:val="20"/>
          <w:szCs w:val="20"/>
        </w:rPr>
        <w:t>Praha, Šrobárova 48, 100 41 Praha 10</w:t>
      </w:r>
    </w:p>
    <w:p w:rsidR="00D3122E" w:rsidRPr="00107F85" w:rsidRDefault="00D3122E" w:rsidP="00D3122E">
      <w:pPr>
        <w:pStyle w:val="Nadpis4"/>
        <w:ind w:left="340"/>
        <w:rPr>
          <w:rFonts w:ascii="Arial" w:hAnsi="Arial" w:cs="Arial"/>
          <w:sz w:val="20"/>
          <w:szCs w:val="20"/>
        </w:rPr>
      </w:pPr>
      <w:r w:rsidRPr="00107F85">
        <w:rPr>
          <w:rFonts w:ascii="Arial" w:hAnsi="Arial" w:cs="Arial"/>
          <w:sz w:val="20"/>
          <w:szCs w:val="20"/>
        </w:rPr>
        <w:t>B. Němcové, 370 87 České Budějovice</w:t>
      </w:r>
    </w:p>
    <w:p w:rsidR="00D3122E" w:rsidRPr="00107F85" w:rsidRDefault="00D3122E" w:rsidP="00D3122E">
      <w:pPr>
        <w:pStyle w:val="Nadpis4"/>
        <w:ind w:left="340"/>
        <w:rPr>
          <w:rFonts w:ascii="Arial" w:hAnsi="Arial" w:cs="Arial"/>
          <w:sz w:val="20"/>
          <w:szCs w:val="20"/>
        </w:rPr>
      </w:pPr>
      <w:r w:rsidRPr="00107F85">
        <w:rPr>
          <w:rFonts w:ascii="Arial" w:hAnsi="Arial" w:cs="Arial"/>
          <w:sz w:val="20"/>
          <w:szCs w:val="20"/>
        </w:rPr>
        <w:t xml:space="preserve">Nám. Míru 2, </w:t>
      </w:r>
      <w:proofErr w:type="gramStart"/>
      <w:r w:rsidRPr="00107F85">
        <w:rPr>
          <w:rFonts w:ascii="Arial" w:hAnsi="Arial" w:cs="Arial"/>
          <w:sz w:val="20"/>
          <w:szCs w:val="20"/>
        </w:rPr>
        <w:t>320 00  Plzeň</w:t>
      </w:r>
      <w:proofErr w:type="gramEnd"/>
      <w:r w:rsidRPr="00107F85">
        <w:rPr>
          <w:rFonts w:ascii="Arial" w:hAnsi="Arial" w:cs="Arial"/>
          <w:sz w:val="20"/>
          <w:szCs w:val="20"/>
        </w:rPr>
        <w:tab/>
      </w:r>
    </w:p>
    <w:p w:rsidR="00D3122E" w:rsidRPr="00107F85" w:rsidRDefault="00D3122E" w:rsidP="00D3122E">
      <w:pPr>
        <w:pStyle w:val="Nadpis4"/>
        <w:ind w:left="340"/>
        <w:rPr>
          <w:rFonts w:ascii="Arial" w:hAnsi="Arial" w:cs="Arial"/>
          <w:sz w:val="20"/>
          <w:szCs w:val="20"/>
          <w:lang w:val="es-AR"/>
        </w:rPr>
      </w:pPr>
      <w:r w:rsidRPr="00107F85">
        <w:rPr>
          <w:rFonts w:ascii="Arial" w:hAnsi="Arial" w:cs="Arial"/>
          <w:sz w:val="20"/>
          <w:szCs w:val="20"/>
          <w:lang w:val="es-AR"/>
        </w:rPr>
        <w:t>Zámostí 683, 500 01  Hradec Králové</w:t>
      </w:r>
    </w:p>
    <w:p w:rsidR="00D3122E" w:rsidRPr="00107F85" w:rsidRDefault="00D3122E" w:rsidP="00D3122E">
      <w:pPr>
        <w:pStyle w:val="Nadpis4"/>
        <w:ind w:left="340"/>
        <w:rPr>
          <w:rFonts w:ascii="Arial" w:hAnsi="Arial" w:cs="Arial"/>
          <w:sz w:val="20"/>
          <w:szCs w:val="20"/>
        </w:rPr>
      </w:pPr>
      <w:r w:rsidRPr="00107F85">
        <w:rPr>
          <w:rFonts w:ascii="Arial" w:hAnsi="Arial" w:cs="Arial"/>
          <w:sz w:val="20"/>
          <w:szCs w:val="20"/>
        </w:rPr>
        <w:t xml:space="preserve">Tř. 17. Listopadu </w:t>
      </w:r>
      <w:proofErr w:type="gramStart"/>
      <w:r w:rsidRPr="00107F85">
        <w:rPr>
          <w:rFonts w:ascii="Arial" w:hAnsi="Arial" w:cs="Arial"/>
          <w:sz w:val="20"/>
          <w:szCs w:val="20"/>
        </w:rPr>
        <w:t>1790,708 52  Ostrava</w:t>
      </w:r>
      <w:proofErr w:type="gramEnd"/>
      <w:r w:rsidRPr="00107F85">
        <w:rPr>
          <w:rFonts w:ascii="Arial" w:hAnsi="Arial" w:cs="Arial"/>
          <w:sz w:val="20"/>
          <w:szCs w:val="20"/>
        </w:rPr>
        <w:t xml:space="preserve"> – Poruba</w:t>
      </w:r>
    </w:p>
    <w:p w:rsidR="00D3122E" w:rsidRPr="00107F85" w:rsidRDefault="00D3122E" w:rsidP="00D3122E">
      <w:pPr>
        <w:pStyle w:val="Nadpis4"/>
        <w:ind w:left="340"/>
        <w:rPr>
          <w:rFonts w:ascii="Arial" w:hAnsi="Arial" w:cs="Arial"/>
          <w:sz w:val="20"/>
          <w:szCs w:val="20"/>
        </w:rPr>
      </w:pPr>
      <w:r w:rsidRPr="00107F85">
        <w:rPr>
          <w:rFonts w:ascii="Arial" w:hAnsi="Arial" w:cs="Arial"/>
          <w:sz w:val="20"/>
          <w:szCs w:val="20"/>
        </w:rPr>
        <w:t xml:space="preserve">Křížkovského 3, </w:t>
      </w:r>
      <w:proofErr w:type="gramStart"/>
      <w:r w:rsidRPr="00107F85">
        <w:rPr>
          <w:rFonts w:ascii="Arial" w:hAnsi="Arial" w:cs="Arial"/>
          <w:sz w:val="20"/>
          <w:szCs w:val="20"/>
        </w:rPr>
        <w:t>779 00  Olomouc</w:t>
      </w:r>
      <w:proofErr w:type="gramEnd"/>
    </w:p>
    <w:p w:rsidR="00D3122E" w:rsidRPr="00107F85" w:rsidRDefault="00D3122E" w:rsidP="00D3122E">
      <w:pPr>
        <w:pStyle w:val="Nadpis4"/>
        <w:ind w:left="340"/>
        <w:rPr>
          <w:rFonts w:ascii="Arial" w:hAnsi="Arial" w:cs="Arial"/>
          <w:sz w:val="20"/>
          <w:szCs w:val="20"/>
        </w:rPr>
      </w:pPr>
      <w:r>
        <w:rPr>
          <w:rFonts w:ascii="Arial" w:hAnsi="Arial" w:cs="Arial"/>
          <w:sz w:val="20"/>
          <w:szCs w:val="20"/>
        </w:rPr>
        <w:t>Mezírka 1, 602 00 Brno</w:t>
      </w:r>
    </w:p>
    <w:p w:rsidR="00D3122E" w:rsidRPr="00107F85" w:rsidRDefault="00D3122E" w:rsidP="00D3122E">
      <w:pPr>
        <w:numPr>
          <w:ilvl w:val="1"/>
          <w:numId w:val="10"/>
        </w:numPr>
        <w:spacing w:before="120" w:after="0" w:line="240" w:lineRule="auto"/>
        <w:outlineLvl w:val="0"/>
        <w:rPr>
          <w:rFonts w:cs="Arial"/>
          <w:sz w:val="20"/>
          <w:szCs w:val="20"/>
        </w:rPr>
      </w:pPr>
      <w:r w:rsidRPr="00107F85">
        <w:rPr>
          <w:rFonts w:cs="Arial"/>
          <w:sz w:val="20"/>
          <w:szCs w:val="20"/>
        </w:rPr>
        <w:t>Doba plnění veřejné zakázky</w:t>
      </w:r>
    </w:p>
    <w:p w:rsidR="00D3122E" w:rsidRPr="00107F85" w:rsidRDefault="00D3122E" w:rsidP="00D3122E">
      <w:pPr>
        <w:spacing w:before="60"/>
        <w:ind w:left="340"/>
        <w:jc w:val="both"/>
        <w:rPr>
          <w:rFonts w:cs="Arial"/>
          <w:sz w:val="20"/>
          <w:szCs w:val="20"/>
        </w:rPr>
      </w:pPr>
      <w:r w:rsidRPr="00107F85">
        <w:rPr>
          <w:rFonts w:cs="Arial"/>
          <w:sz w:val="20"/>
          <w:szCs w:val="20"/>
        </w:rPr>
        <w:t xml:space="preserve">Zahájení plnění veřejné zakázky předpokládá zadavatel bezprostředně po uzavření smlouvy. </w:t>
      </w:r>
      <w:r w:rsidRPr="00B85095">
        <w:rPr>
          <w:rFonts w:cs="Arial"/>
          <w:sz w:val="20"/>
          <w:szCs w:val="20"/>
        </w:rPr>
        <w:t xml:space="preserve">Outsourcing </w:t>
      </w:r>
      <w:r>
        <w:rPr>
          <w:rFonts w:cs="Arial"/>
          <w:sz w:val="20"/>
          <w:szCs w:val="20"/>
        </w:rPr>
        <w:t>ICT</w:t>
      </w:r>
      <w:r w:rsidRPr="00B85095">
        <w:rPr>
          <w:rFonts w:cs="Arial"/>
          <w:sz w:val="20"/>
          <w:szCs w:val="20"/>
        </w:rPr>
        <w:t xml:space="preserve"> bude dodavatelem poskytován po dobu 3 let.</w:t>
      </w:r>
    </w:p>
    <w:p w:rsidR="00D3122E" w:rsidRPr="00107F85" w:rsidRDefault="00D3122E" w:rsidP="00D3122E">
      <w:pPr>
        <w:numPr>
          <w:ilvl w:val="1"/>
          <w:numId w:val="10"/>
        </w:numPr>
        <w:spacing w:before="120" w:after="0" w:line="240" w:lineRule="auto"/>
        <w:outlineLvl w:val="0"/>
        <w:rPr>
          <w:rFonts w:cs="Arial"/>
          <w:sz w:val="20"/>
          <w:szCs w:val="20"/>
        </w:rPr>
      </w:pPr>
      <w:r w:rsidRPr="00107F85">
        <w:rPr>
          <w:rFonts w:cs="Arial"/>
          <w:sz w:val="20"/>
          <w:szCs w:val="20"/>
        </w:rPr>
        <w:t>Klasifikace veřejné zakázky</w:t>
      </w:r>
    </w:p>
    <w:p w:rsidR="00D3122E" w:rsidRPr="00107F85" w:rsidRDefault="00D3122E" w:rsidP="00D3122E">
      <w:pPr>
        <w:spacing w:before="60"/>
        <w:ind w:left="340"/>
        <w:rPr>
          <w:rFonts w:cs="Arial"/>
          <w:sz w:val="20"/>
          <w:szCs w:val="20"/>
        </w:rPr>
      </w:pPr>
      <w:r w:rsidRPr="00107F85">
        <w:rPr>
          <w:rFonts w:cs="Arial"/>
          <w:sz w:val="20"/>
          <w:szCs w:val="20"/>
        </w:rPr>
        <w:t>Název:</w:t>
      </w:r>
      <w:r w:rsidRPr="00107F85">
        <w:rPr>
          <w:rFonts w:cs="Arial"/>
          <w:sz w:val="20"/>
          <w:szCs w:val="20"/>
        </w:rPr>
        <w:tab/>
        <w:t xml:space="preserve"> </w:t>
      </w:r>
      <w:r w:rsidRPr="00107F85">
        <w:rPr>
          <w:rFonts w:cs="Arial"/>
          <w:sz w:val="20"/>
          <w:szCs w:val="20"/>
        </w:rPr>
        <w:tab/>
      </w:r>
      <w:r w:rsidRPr="00107F85">
        <w:rPr>
          <w:rFonts w:cs="Arial"/>
          <w:sz w:val="20"/>
          <w:szCs w:val="20"/>
        </w:rPr>
        <w:tab/>
      </w:r>
      <w:r w:rsidRPr="00107F85">
        <w:rPr>
          <w:rFonts w:cs="Arial"/>
          <w:sz w:val="20"/>
          <w:szCs w:val="20"/>
        </w:rPr>
        <w:tab/>
        <w:t xml:space="preserve"> </w:t>
      </w:r>
      <w:r w:rsidRPr="00107F85">
        <w:rPr>
          <w:rFonts w:cs="Arial"/>
          <w:sz w:val="20"/>
          <w:szCs w:val="20"/>
        </w:rPr>
        <w:tab/>
      </w:r>
      <w:r w:rsidRPr="00107F85">
        <w:rPr>
          <w:rFonts w:cs="Arial"/>
          <w:sz w:val="20"/>
          <w:szCs w:val="20"/>
        </w:rPr>
        <w:tab/>
        <w:t xml:space="preserve">kód CPV               </w:t>
      </w:r>
    </w:p>
    <w:p w:rsidR="00D3122E" w:rsidRPr="00107F85" w:rsidRDefault="00D3122E" w:rsidP="00D3122E">
      <w:pPr>
        <w:spacing w:before="60"/>
        <w:ind w:left="340"/>
        <w:rPr>
          <w:rFonts w:cs="Arial"/>
          <w:sz w:val="20"/>
          <w:szCs w:val="20"/>
        </w:rPr>
      </w:pPr>
      <w:r w:rsidRPr="00107F85">
        <w:rPr>
          <w:rFonts w:cs="Arial"/>
          <w:sz w:val="20"/>
          <w:szCs w:val="20"/>
        </w:rPr>
        <w:t>Odborné počítačové služby</w:t>
      </w:r>
      <w:r w:rsidRPr="00107F85">
        <w:rPr>
          <w:rFonts w:cs="Arial"/>
          <w:sz w:val="20"/>
          <w:szCs w:val="20"/>
        </w:rPr>
        <w:tab/>
      </w:r>
      <w:r w:rsidRPr="00107F85">
        <w:rPr>
          <w:rFonts w:cs="Arial"/>
          <w:sz w:val="20"/>
          <w:szCs w:val="20"/>
        </w:rPr>
        <w:tab/>
      </w:r>
      <w:r w:rsidRPr="00107F85">
        <w:rPr>
          <w:rFonts w:cs="Arial"/>
          <w:sz w:val="20"/>
          <w:szCs w:val="20"/>
        </w:rPr>
        <w:tab/>
      </w:r>
      <w:r w:rsidRPr="00107F85">
        <w:rPr>
          <w:rFonts w:cs="Arial"/>
          <w:sz w:val="20"/>
          <w:szCs w:val="20"/>
        </w:rPr>
        <w:tab/>
        <w:t>72590000-7</w:t>
      </w:r>
    </w:p>
    <w:p w:rsidR="00D3122E" w:rsidRPr="00107F85" w:rsidRDefault="00D3122E" w:rsidP="00D3122E">
      <w:pPr>
        <w:spacing w:before="120"/>
        <w:ind w:left="340"/>
        <w:rPr>
          <w:rFonts w:cs="Arial"/>
          <w:sz w:val="20"/>
          <w:szCs w:val="20"/>
        </w:rPr>
      </w:pPr>
      <w:r w:rsidRPr="00107F85">
        <w:rPr>
          <w:rFonts w:cs="Arial"/>
          <w:sz w:val="20"/>
          <w:szCs w:val="20"/>
        </w:rPr>
        <w:t>Předpokládaná maximální hodnota veřejné zakázky na 3 roky bez DPH:</w:t>
      </w:r>
      <w:r w:rsidRPr="00107F85">
        <w:rPr>
          <w:rFonts w:cs="Arial"/>
          <w:sz w:val="20"/>
          <w:szCs w:val="20"/>
        </w:rPr>
        <w:tab/>
        <w:t xml:space="preserve">    </w:t>
      </w:r>
      <w:r w:rsidRPr="00E165B4">
        <w:rPr>
          <w:rFonts w:cs="Arial"/>
          <w:sz w:val="20"/>
          <w:szCs w:val="20"/>
        </w:rPr>
        <w:t>10.000.000,-</w:t>
      </w:r>
      <w:r w:rsidRPr="00107F85">
        <w:rPr>
          <w:rFonts w:cs="Arial"/>
          <w:sz w:val="20"/>
          <w:szCs w:val="20"/>
        </w:rPr>
        <w:t xml:space="preserve"> Kč</w:t>
      </w:r>
    </w:p>
    <w:p w:rsidR="00D3122E" w:rsidRDefault="00D3122E" w:rsidP="00D3122E">
      <w:pPr>
        <w:numPr>
          <w:ilvl w:val="1"/>
          <w:numId w:val="10"/>
        </w:numPr>
        <w:spacing w:before="120" w:after="0" w:line="240" w:lineRule="auto"/>
        <w:outlineLvl w:val="0"/>
        <w:rPr>
          <w:rFonts w:cs="Arial"/>
          <w:sz w:val="20"/>
          <w:szCs w:val="20"/>
        </w:rPr>
      </w:pPr>
      <w:r w:rsidRPr="00107F85">
        <w:rPr>
          <w:rFonts w:cs="Arial"/>
          <w:sz w:val="20"/>
          <w:szCs w:val="20"/>
        </w:rPr>
        <w:t>Předmět veřejné zakázky</w:t>
      </w:r>
    </w:p>
    <w:p w:rsidR="00D3122E" w:rsidRDefault="00D3122E" w:rsidP="00D3122E">
      <w:pPr>
        <w:spacing w:before="60"/>
        <w:ind w:left="340"/>
        <w:jc w:val="both"/>
        <w:outlineLvl w:val="0"/>
        <w:rPr>
          <w:rFonts w:cs="Arial"/>
          <w:sz w:val="20"/>
          <w:szCs w:val="20"/>
        </w:rPr>
      </w:pPr>
      <w:r>
        <w:rPr>
          <w:rFonts w:cs="Arial"/>
          <w:sz w:val="20"/>
          <w:szCs w:val="20"/>
        </w:rPr>
        <w:t>Předmětem plnění veřejné zakázky provedení vstupní analýzy, která popíše současný stav nastavení systémových politik a instalovaných SW a zmapuje kroky potřebné k uvedení do požadovaného stavu a rekonfigurace stávajících koncových stanic dle popisu v </w:t>
      </w:r>
      <w:r w:rsidRPr="00DA3EC1">
        <w:rPr>
          <w:rFonts w:cs="Arial"/>
          <w:sz w:val="20"/>
          <w:szCs w:val="20"/>
        </w:rPr>
        <w:t>bodě 1.5.</w:t>
      </w:r>
      <w:r>
        <w:rPr>
          <w:rFonts w:cs="Arial"/>
          <w:sz w:val="20"/>
          <w:szCs w:val="20"/>
        </w:rPr>
        <w:t>3</w:t>
      </w:r>
      <w:r w:rsidRPr="00DA3EC1">
        <w:rPr>
          <w:rFonts w:cs="Arial"/>
          <w:sz w:val="20"/>
          <w:szCs w:val="20"/>
        </w:rPr>
        <w:t>. Rekonfiguraci</w:t>
      </w:r>
      <w:r>
        <w:rPr>
          <w:rFonts w:cs="Arial"/>
          <w:sz w:val="20"/>
          <w:szCs w:val="20"/>
        </w:rPr>
        <w:t xml:space="preserve"> uchazeč provede do 3 měsíců od podpisu smlouvy. Akceptaci rekonfigurace musí písemně schválit zadavatel. </w:t>
      </w:r>
    </w:p>
    <w:p w:rsidR="00D3122E"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Předmětem plnění veřejné zakázky</w:t>
      </w:r>
      <w:r>
        <w:rPr>
          <w:rFonts w:cs="Arial"/>
          <w:sz w:val="20"/>
          <w:szCs w:val="20"/>
        </w:rPr>
        <w:t xml:space="preserve"> je také</w:t>
      </w:r>
      <w:r w:rsidRPr="00107F85">
        <w:rPr>
          <w:rFonts w:cs="Arial"/>
          <w:sz w:val="20"/>
          <w:szCs w:val="20"/>
        </w:rPr>
        <w:t xml:space="preserve"> správa a servis </w:t>
      </w:r>
      <w:r>
        <w:rPr>
          <w:rFonts w:cs="Arial"/>
          <w:sz w:val="20"/>
          <w:szCs w:val="20"/>
        </w:rPr>
        <w:t>dále specifikovaných</w:t>
      </w:r>
      <w:r w:rsidRPr="00107F85">
        <w:rPr>
          <w:rFonts w:cs="Arial"/>
          <w:sz w:val="20"/>
          <w:szCs w:val="20"/>
        </w:rPr>
        <w:t xml:space="preserve"> služeb a zařízení</w:t>
      </w:r>
      <w:r>
        <w:rPr>
          <w:rFonts w:cs="Arial"/>
          <w:sz w:val="20"/>
          <w:szCs w:val="20"/>
        </w:rPr>
        <w:t xml:space="preserve"> po dobu 36 měsíců. Správa a služby budou vykonávány buď na požadavek uživatelů zadavatele, anebo z vlastní vůle tak, aby byly splněny požadavky na stav koncových stanic ICT, tak jak je požadován touto ZD.</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Stav výpočetní techniky zadavatele</w:t>
      </w:r>
    </w:p>
    <w:p w:rsidR="00D3122E" w:rsidRPr="00107F85" w:rsidRDefault="00D3122E" w:rsidP="00D3122E">
      <w:pPr>
        <w:ind w:left="737"/>
        <w:rPr>
          <w:rFonts w:cs="Arial"/>
          <w:sz w:val="20"/>
          <w:szCs w:val="20"/>
        </w:rPr>
      </w:pPr>
      <w:r w:rsidRPr="00107F85">
        <w:rPr>
          <w:rFonts w:cs="Arial"/>
          <w:sz w:val="20"/>
          <w:szCs w:val="20"/>
        </w:rPr>
        <w:t>Počet uživatelů celkem:</w:t>
      </w:r>
      <w:r w:rsidRPr="00107F85">
        <w:rPr>
          <w:rFonts w:cs="Arial"/>
          <w:sz w:val="20"/>
          <w:szCs w:val="20"/>
        </w:rPr>
        <w:tab/>
      </w:r>
      <w:r w:rsidRPr="00107F85">
        <w:rPr>
          <w:rFonts w:cs="Arial"/>
          <w:sz w:val="20"/>
          <w:szCs w:val="20"/>
        </w:rPr>
        <w:tab/>
      </w:r>
      <w:r w:rsidRPr="00107F85">
        <w:rPr>
          <w:rFonts w:cs="Arial"/>
          <w:sz w:val="20"/>
          <w:szCs w:val="20"/>
        </w:rPr>
        <w:tab/>
      </w:r>
      <w:r w:rsidRPr="00107F85">
        <w:rPr>
          <w:rFonts w:cs="Arial"/>
          <w:sz w:val="20"/>
          <w:szCs w:val="20"/>
        </w:rPr>
        <w:tab/>
        <w:t>cca</w:t>
      </w:r>
      <w:r>
        <w:rPr>
          <w:rFonts w:cs="Arial"/>
          <w:sz w:val="20"/>
          <w:szCs w:val="20"/>
        </w:rPr>
        <w:tab/>
      </w:r>
      <w:r w:rsidRPr="00107F85">
        <w:rPr>
          <w:rFonts w:cs="Arial"/>
          <w:sz w:val="20"/>
          <w:szCs w:val="20"/>
        </w:rPr>
        <w:t>350</w:t>
      </w:r>
    </w:p>
    <w:p w:rsidR="00D3122E" w:rsidRPr="00107F85" w:rsidRDefault="00D3122E" w:rsidP="00D3122E">
      <w:pPr>
        <w:tabs>
          <w:tab w:val="num" w:pos="993"/>
        </w:tabs>
        <w:ind w:left="737"/>
        <w:jc w:val="both"/>
        <w:rPr>
          <w:rFonts w:cs="Arial"/>
          <w:sz w:val="20"/>
          <w:szCs w:val="20"/>
        </w:rPr>
      </w:pPr>
      <w:r w:rsidRPr="00107F85">
        <w:rPr>
          <w:rFonts w:cs="Arial"/>
          <w:sz w:val="20"/>
          <w:szCs w:val="20"/>
        </w:rPr>
        <w:t>Počet výhradně mobilních uživatelů:</w:t>
      </w:r>
      <w:r w:rsidRPr="00107F85">
        <w:rPr>
          <w:rFonts w:cs="Arial"/>
          <w:sz w:val="20"/>
          <w:szCs w:val="20"/>
        </w:rPr>
        <w:tab/>
      </w:r>
      <w:r w:rsidRPr="00107F85">
        <w:rPr>
          <w:rFonts w:cs="Arial"/>
          <w:sz w:val="20"/>
          <w:szCs w:val="20"/>
        </w:rPr>
        <w:tab/>
      </w:r>
      <w:r w:rsidRPr="00107F85">
        <w:rPr>
          <w:rFonts w:cs="Arial"/>
          <w:sz w:val="20"/>
          <w:szCs w:val="20"/>
        </w:rPr>
        <w:tab/>
        <w:t>cca</w:t>
      </w:r>
      <w:r>
        <w:rPr>
          <w:rFonts w:cs="Arial"/>
          <w:sz w:val="20"/>
          <w:szCs w:val="20"/>
        </w:rPr>
        <w:tab/>
        <w:t>100</w:t>
      </w:r>
    </w:p>
    <w:p w:rsidR="00D3122E" w:rsidRPr="00107F85" w:rsidRDefault="00D3122E" w:rsidP="00D3122E">
      <w:pPr>
        <w:tabs>
          <w:tab w:val="num" w:pos="993"/>
        </w:tabs>
        <w:ind w:left="737"/>
        <w:jc w:val="both"/>
        <w:rPr>
          <w:rFonts w:cs="Arial"/>
          <w:sz w:val="20"/>
          <w:szCs w:val="20"/>
        </w:rPr>
      </w:pPr>
      <w:r w:rsidRPr="00107F85">
        <w:rPr>
          <w:rFonts w:cs="Arial"/>
          <w:sz w:val="20"/>
          <w:szCs w:val="20"/>
        </w:rPr>
        <w:t>Počet stolních PC:</w:t>
      </w:r>
      <w:r w:rsidRPr="00107F85">
        <w:rPr>
          <w:rFonts w:cs="Arial"/>
          <w:sz w:val="20"/>
          <w:szCs w:val="20"/>
        </w:rPr>
        <w:tab/>
      </w:r>
      <w:r w:rsidRPr="00107F85">
        <w:rPr>
          <w:rFonts w:cs="Arial"/>
          <w:sz w:val="20"/>
          <w:szCs w:val="20"/>
        </w:rPr>
        <w:tab/>
      </w:r>
      <w:r w:rsidRPr="00107F85">
        <w:rPr>
          <w:rFonts w:cs="Arial"/>
          <w:sz w:val="20"/>
          <w:szCs w:val="20"/>
        </w:rPr>
        <w:tab/>
      </w:r>
      <w:r w:rsidRPr="00107F85">
        <w:rPr>
          <w:rFonts w:cs="Arial"/>
          <w:sz w:val="20"/>
          <w:szCs w:val="20"/>
        </w:rPr>
        <w:tab/>
      </w:r>
      <w:r w:rsidRPr="00107F85">
        <w:rPr>
          <w:rFonts w:cs="Arial"/>
          <w:sz w:val="20"/>
          <w:szCs w:val="20"/>
        </w:rPr>
        <w:tab/>
      </w:r>
      <w:r>
        <w:rPr>
          <w:rFonts w:cs="Arial"/>
          <w:sz w:val="20"/>
          <w:szCs w:val="20"/>
        </w:rPr>
        <w:t>max.</w:t>
      </w:r>
      <w:r>
        <w:rPr>
          <w:rFonts w:cs="Arial"/>
          <w:sz w:val="20"/>
          <w:szCs w:val="20"/>
        </w:rPr>
        <w:tab/>
        <w:t>40</w:t>
      </w:r>
      <w:r w:rsidRPr="00107F85">
        <w:rPr>
          <w:rFonts w:cs="Arial"/>
          <w:sz w:val="20"/>
          <w:szCs w:val="20"/>
        </w:rPr>
        <w:t>0</w:t>
      </w:r>
    </w:p>
    <w:p w:rsidR="00D3122E" w:rsidRPr="00107F85" w:rsidRDefault="00D3122E" w:rsidP="00D3122E">
      <w:pPr>
        <w:tabs>
          <w:tab w:val="num" w:pos="993"/>
        </w:tabs>
        <w:ind w:left="737"/>
        <w:jc w:val="both"/>
        <w:rPr>
          <w:rFonts w:cs="Arial"/>
          <w:sz w:val="20"/>
          <w:szCs w:val="20"/>
        </w:rPr>
      </w:pPr>
      <w:r w:rsidRPr="00107F85">
        <w:rPr>
          <w:rFonts w:cs="Arial"/>
          <w:sz w:val="20"/>
          <w:szCs w:val="20"/>
        </w:rPr>
        <w:t>Počet mobilních PC:</w:t>
      </w:r>
      <w:r w:rsidRPr="00107F85">
        <w:rPr>
          <w:rFonts w:cs="Arial"/>
          <w:sz w:val="20"/>
          <w:szCs w:val="20"/>
        </w:rPr>
        <w:tab/>
      </w:r>
      <w:r w:rsidRPr="00107F85">
        <w:rPr>
          <w:rFonts w:cs="Arial"/>
          <w:sz w:val="20"/>
          <w:szCs w:val="20"/>
        </w:rPr>
        <w:tab/>
      </w:r>
      <w:r w:rsidRPr="00107F85">
        <w:rPr>
          <w:rFonts w:cs="Arial"/>
          <w:sz w:val="20"/>
          <w:szCs w:val="20"/>
        </w:rPr>
        <w:tab/>
      </w:r>
      <w:r w:rsidRPr="00107F85">
        <w:rPr>
          <w:rFonts w:cs="Arial"/>
          <w:sz w:val="20"/>
          <w:szCs w:val="20"/>
        </w:rPr>
        <w:tab/>
      </w:r>
      <w:r w:rsidRPr="00107F85">
        <w:rPr>
          <w:rFonts w:cs="Arial"/>
          <w:sz w:val="20"/>
          <w:szCs w:val="20"/>
        </w:rPr>
        <w:tab/>
      </w:r>
      <w:r>
        <w:rPr>
          <w:rFonts w:cs="Arial"/>
          <w:sz w:val="20"/>
          <w:szCs w:val="20"/>
        </w:rPr>
        <w:t>max.</w:t>
      </w:r>
      <w:r>
        <w:rPr>
          <w:rFonts w:cs="Arial"/>
          <w:sz w:val="20"/>
          <w:szCs w:val="20"/>
        </w:rPr>
        <w:tab/>
        <w:t>2</w:t>
      </w:r>
      <w:r w:rsidRPr="00107F85">
        <w:rPr>
          <w:rFonts w:cs="Arial"/>
          <w:sz w:val="20"/>
          <w:szCs w:val="20"/>
        </w:rPr>
        <w:t>0</w:t>
      </w:r>
      <w:r>
        <w:rPr>
          <w:rFonts w:cs="Arial"/>
          <w:sz w:val="20"/>
          <w:szCs w:val="20"/>
        </w:rPr>
        <w:t>0</w:t>
      </w:r>
    </w:p>
    <w:p w:rsidR="00D3122E" w:rsidRPr="00107F85" w:rsidRDefault="00D3122E" w:rsidP="00D3122E">
      <w:pPr>
        <w:tabs>
          <w:tab w:val="num" w:pos="993"/>
        </w:tabs>
        <w:ind w:left="737"/>
        <w:jc w:val="both"/>
        <w:rPr>
          <w:rFonts w:cs="Arial"/>
          <w:sz w:val="20"/>
          <w:szCs w:val="20"/>
        </w:rPr>
      </w:pPr>
      <w:r w:rsidRPr="00107F85">
        <w:rPr>
          <w:rFonts w:cs="Arial"/>
          <w:sz w:val="20"/>
          <w:szCs w:val="20"/>
        </w:rPr>
        <w:t>Počet VPN přístupů:</w:t>
      </w:r>
      <w:r w:rsidRPr="00107F85">
        <w:rPr>
          <w:rFonts w:cs="Arial"/>
          <w:sz w:val="20"/>
          <w:szCs w:val="20"/>
        </w:rPr>
        <w:tab/>
      </w:r>
      <w:r w:rsidRPr="00107F85">
        <w:rPr>
          <w:rFonts w:cs="Arial"/>
          <w:sz w:val="20"/>
          <w:szCs w:val="20"/>
        </w:rPr>
        <w:tab/>
      </w:r>
      <w:r w:rsidRPr="00107F85">
        <w:rPr>
          <w:rFonts w:cs="Arial"/>
          <w:sz w:val="20"/>
          <w:szCs w:val="20"/>
        </w:rPr>
        <w:tab/>
      </w:r>
      <w:r w:rsidRPr="00107F85">
        <w:rPr>
          <w:rFonts w:cs="Arial"/>
          <w:sz w:val="20"/>
          <w:szCs w:val="20"/>
        </w:rPr>
        <w:tab/>
      </w:r>
      <w:r w:rsidRPr="00107F85">
        <w:rPr>
          <w:rFonts w:cs="Arial"/>
          <w:sz w:val="20"/>
          <w:szCs w:val="20"/>
        </w:rPr>
        <w:tab/>
      </w:r>
      <w:r>
        <w:rPr>
          <w:rFonts w:cs="Arial"/>
          <w:sz w:val="20"/>
          <w:szCs w:val="20"/>
        </w:rPr>
        <w:t>max.</w:t>
      </w:r>
      <w:r>
        <w:rPr>
          <w:rFonts w:cs="Arial"/>
          <w:sz w:val="20"/>
          <w:szCs w:val="20"/>
        </w:rPr>
        <w:tab/>
        <w:t>500</w:t>
      </w:r>
    </w:p>
    <w:p w:rsidR="00D3122E" w:rsidRPr="00107F85" w:rsidRDefault="00D3122E" w:rsidP="00D3122E">
      <w:pPr>
        <w:tabs>
          <w:tab w:val="num" w:pos="993"/>
        </w:tabs>
        <w:ind w:left="737"/>
        <w:jc w:val="both"/>
        <w:rPr>
          <w:rFonts w:cs="Arial"/>
          <w:sz w:val="20"/>
          <w:szCs w:val="20"/>
        </w:rPr>
      </w:pPr>
      <w:r w:rsidRPr="00107F85">
        <w:rPr>
          <w:rFonts w:cs="Arial"/>
          <w:sz w:val="20"/>
          <w:szCs w:val="20"/>
        </w:rPr>
        <w:t>Poč</w:t>
      </w:r>
      <w:r>
        <w:rPr>
          <w:rFonts w:cs="Arial"/>
          <w:sz w:val="20"/>
          <w:szCs w:val="20"/>
        </w:rPr>
        <w:t>et uživatelských tiskáren</w:t>
      </w:r>
      <w:r>
        <w:rPr>
          <w:rFonts w:cs="Arial"/>
          <w:sz w:val="20"/>
          <w:szCs w:val="20"/>
        </w:rPr>
        <w:tab/>
      </w:r>
      <w:r>
        <w:rPr>
          <w:rFonts w:cs="Arial"/>
          <w:sz w:val="20"/>
          <w:szCs w:val="20"/>
        </w:rPr>
        <w:tab/>
      </w:r>
      <w:r>
        <w:rPr>
          <w:rFonts w:cs="Arial"/>
          <w:sz w:val="20"/>
          <w:szCs w:val="20"/>
        </w:rPr>
        <w:tab/>
      </w:r>
      <w:r>
        <w:rPr>
          <w:rFonts w:cs="Arial"/>
          <w:sz w:val="20"/>
          <w:szCs w:val="20"/>
        </w:rPr>
        <w:tab/>
        <w:t>max.</w:t>
      </w:r>
      <w:r>
        <w:rPr>
          <w:rFonts w:cs="Arial"/>
          <w:sz w:val="20"/>
          <w:szCs w:val="20"/>
        </w:rPr>
        <w:tab/>
        <w:t>20</w:t>
      </w:r>
      <w:r w:rsidRPr="00107F85">
        <w:rPr>
          <w:rFonts w:cs="Arial"/>
          <w:sz w:val="20"/>
          <w:szCs w:val="20"/>
        </w:rPr>
        <w:t>0</w:t>
      </w:r>
    </w:p>
    <w:p w:rsidR="00D3122E" w:rsidRDefault="00D3122E" w:rsidP="00D3122E">
      <w:pPr>
        <w:tabs>
          <w:tab w:val="num" w:pos="993"/>
        </w:tabs>
        <w:ind w:left="737"/>
        <w:jc w:val="both"/>
        <w:rPr>
          <w:rFonts w:cs="Arial"/>
          <w:sz w:val="20"/>
          <w:szCs w:val="20"/>
        </w:rPr>
      </w:pPr>
      <w:r w:rsidRPr="00107F85">
        <w:rPr>
          <w:rFonts w:cs="Arial"/>
          <w:sz w:val="20"/>
          <w:szCs w:val="20"/>
        </w:rPr>
        <w:t xml:space="preserve">Počet mobilních telefonů využívajících </w:t>
      </w:r>
      <w:r>
        <w:rPr>
          <w:rFonts w:cs="Arial"/>
          <w:sz w:val="20"/>
          <w:szCs w:val="20"/>
        </w:rPr>
        <w:t>I</w:t>
      </w:r>
      <w:r w:rsidRPr="00107F85">
        <w:rPr>
          <w:rFonts w:cs="Arial"/>
          <w:sz w:val="20"/>
          <w:szCs w:val="20"/>
        </w:rPr>
        <w:t>nternet:</w:t>
      </w:r>
      <w:r w:rsidRPr="00107F85">
        <w:rPr>
          <w:rFonts w:cs="Arial"/>
          <w:sz w:val="20"/>
          <w:szCs w:val="20"/>
        </w:rPr>
        <w:tab/>
      </w:r>
      <w:r w:rsidRPr="00107F85">
        <w:rPr>
          <w:rFonts w:cs="Arial"/>
          <w:sz w:val="20"/>
          <w:szCs w:val="20"/>
        </w:rPr>
        <w:tab/>
      </w:r>
      <w:r>
        <w:rPr>
          <w:rFonts w:cs="Arial"/>
          <w:sz w:val="20"/>
          <w:szCs w:val="20"/>
        </w:rPr>
        <w:t>max.</w:t>
      </w:r>
      <w:r>
        <w:rPr>
          <w:rFonts w:cs="Arial"/>
          <w:sz w:val="20"/>
          <w:szCs w:val="20"/>
        </w:rPr>
        <w:tab/>
        <w:t>3</w:t>
      </w:r>
      <w:r w:rsidRPr="00107F85">
        <w:rPr>
          <w:rFonts w:cs="Arial"/>
          <w:sz w:val="20"/>
          <w:szCs w:val="20"/>
        </w:rPr>
        <w:t>00</w:t>
      </w:r>
    </w:p>
    <w:p w:rsidR="00D3122E" w:rsidRDefault="00D3122E" w:rsidP="00D3122E">
      <w:pPr>
        <w:spacing w:before="60"/>
        <w:ind w:left="709"/>
        <w:jc w:val="both"/>
        <w:rPr>
          <w:rFonts w:cs="Arial"/>
          <w:sz w:val="20"/>
          <w:szCs w:val="20"/>
        </w:rPr>
      </w:pPr>
      <w:r>
        <w:rPr>
          <w:rFonts w:cs="Arial"/>
          <w:sz w:val="20"/>
          <w:szCs w:val="20"/>
        </w:rPr>
        <w:t xml:space="preserve">Výčet obsahuje maximální počty zařízení, které mohou kolísat dle potřeb a nákupů zadavatele. </w:t>
      </w:r>
    </w:p>
    <w:p w:rsidR="00D3122E" w:rsidRDefault="00D3122E" w:rsidP="00D3122E">
      <w:pPr>
        <w:spacing w:before="60"/>
        <w:ind w:left="709"/>
        <w:jc w:val="both"/>
        <w:rPr>
          <w:rFonts w:cs="Arial"/>
          <w:sz w:val="20"/>
          <w:szCs w:val="20"/>
        </w:rPr>
      </w:pPr>
      <w:r>
        <w:rPr>
          <w:rFonts w:cs="Arial"/>
          <w:sz w:val="20"/>
          <w:szCs w:val="20"/>
        </w:rPr>
        <w:lastRenderedPageBreak/>
        <w:t>Uchazeč poskytuje služby na výpočetní techniku, kterou zadavatel v daný okamžik používá, maximálně však do počtu uvedených výše. Služby se vztahují i na výpočetní techniku, kterou zadavatel pořídí během doby trvání této veřejné zakázky do limitů uvedených v bodě 1.5.2. Stav PVT v době zadání této zakázky je uveden v příloze „Současný stav PTV zadavatele“</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Popis</w:t>
      </w:r>
      <w:r>
        <w:rPr>
          <w:rFonts w:cs="Arial"/>
          <w:sz w:val="20"/>
          <w:szCs w:val="20"/>
        </w:rPr>
        <w:t xml:space="preserve"> požadovaného</w:t>
      </w:r>
      <w:r w:rsidRPr="00107F85">
        <w:rPr>
          <w:rFonts w:cs="Arial"/>
          <w:sz w:val="20"/>
          <w:szCs w:val="20"/>
        </w:rPr>
        <w:t xml:space="preserve"> standardně instalovaného SW na uživatelské PC a NTB</w:t>
      </w:r>
      <w:r>
        <w:rPr>
          <w:rFonts w:cs="Arial"/>
          <w:sz w:val="20"/>
          <w:szCs w:val="20"/>
        </w:rPr>
        <w:t xml:space="preserve"> a požadovaných procesů řešení:</w:t>
      </w:r>
    </w:p>
    <w:p w:rsidR="00D3122E" w:rsidRDefault="00D3122E" w:rsidP="00D3122E">
      <w:pPr>
        <w:ind w:left="720"/>
        <w:jc w:val="both"/>
        <w:rPr>
          <w:rFonts w:cs="Arial"/>
          <w:bCs/>
          <w:sz w:val="20"/>
          <w:szCs w:val="20"/>
        </w:rPr>
      </w:pPr>
      <w:r w:rsidRPr="00107F85">
        <w:rPr>
          <w:rFonts w:cs="Arial"/>
          <w:bCs/>
          <w:sz w:val="20"/>
          <w:szCs w:val="20"/>
        </w:rPr>
        <w:t xml:space="preserve">PC a NTB budou instalovány dle potřeb zadavatele. </w:t>
      </w:r>
      <w:r>
        <w:rPr>
          <w:rFonts w:cs="Arial"/>
          <w:bCs/>
          <w:sz w:val="20"/>
          <w:szCs w:val="20"/>
        </w:rPr>
        <w:t xml:space="preserve">Tedy jedná se o případy pořízení výpočetní techniky, přemísťování techniky a jiných potřeb zadavatele na instalaci výpočetní techniky. </w:t>
      </w:r>
    </w:p>
    <w:p w:rsidR="00D3122E" w:rsidRPr="00107F85" w:rsidRDefault="00D3122E" w:rsidP="00D3122E">
      <w:pPr>
        <w:ind w:left="720"/>
        <w:jc w:val="both"/>
        <w:rPr>
          <w:rFonts w:cs="Arial"/>
          <w:bCs/>
          <w:sz w:val="20"/>
          <w:szCs w:val="20"/>
        </w:rPr>
      </w:pPr>
      <w:r w:rsidRPr="00107F85">
        <w:rPr>
          <w:rFonts w:cs="Arial"/>
          <w:bCs/>
          <w:sz w:val="20"/>
          <w:szCs w:val="20"/>
        </w:rPr>
        <w:t>Popis</w:t>
      </w:r>
      <w:r>
        <w:rPr>
          <w:rFonts w:cs="Arial"/>
          <w:bCs/>
          <w:sz w:val="20"/>
          <w:szCs w:val="20"/>
        </w:rPr>
        <w:t xml:space="preserve"> požadované</w:t>
      </w:r>
      <w:r w:rsidRPr="00107F85">
        <w:rPr>
          <w:rFonts w:cs="Arial"/>
          <w:bCs/>
          <w:sz w:val="20"/>
          <w:szCs w:val="20"/>
        </w:rPr>
        <w:t xml:space="preserve"> konfigurace koncové stanice je následující:</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 xml:space="preserve">OS je </w:t>
      </w:r>
      <w:r>
        <w:rPr>
          <w:rFonts w:ascii="Arial" w:hAnsi="Arial" w:cs="Arial"/>
          <w:bCs/>
          <w:sz w:val="20"/>
          <w:szCs w:val="20"/>
        </w:rPr>
        <w:t xml:space="preserve">Android, OS X </w:t>
      </w:r>
      <w:proofErr w:type="spellStart"/>
      <w:r>
        <w:rPr>
          <w:rFonts w:ascii="Arial" w:hAnsi="Arial" w:cs="Arial"/>
          <w:bCs/>
          <w:sz w:val="20"/>
          <w:szCs w:val="20"/>
        </w:rPr>
        <w:t>Snow</w:t>
      </w:r>
      <w:proofErr w:type="spellEnd"/>
      <w:r>
        <w:rPr>
          <w:rFonts w:ascii="Arial" w:hAnsi="Arial" w:cs="Arial"/>
          <w:bCs/>
          <w:sz w:val="20"/>
          <w:szCs w:val="20"/>
        </w:rPr>
        <w:t xml:space="preserve"> Leopard, </w:t>
      </w:r>
      <w:r w:rsidRPr="00107F85">
        <w:rPr>
          <w:rFonts w:ascii="Arial" w:hAnsi="Arial" w:cs="Arial"/>
          <w:bCs/>
          <w:sz w:val="20"/>
          <w:szCs w:val="20"/>
        </w:rPr>
        <w:t>Windows XP Professional SP3,</w:t>
      </w:r>
      <w:r>
        <w:rPr>
          <w:rFonts w:ascii="Arial" w:hAnsi="Arial" w:cs="Arial"/>
          <w:bCs/>
          <w:sz w:val="20"/>
          <w:szCs w:val="20"/>
        </w:rPr>
        <w:t xml:space="preserve"> Windows Mobile, Windows Vista </w:t>
      </w:r>
      <w:r w:rsidRPr="00107F85">
        <w:rPr>
          <w:rFonts w:ascii="Arial" w:hAnsi="Arial" w:cs="Arial"/>
          <w:bCs/>
          <w:sz w:val="20"/>
          <w:szCs w:val="20"/>
        </w:rPr>
        <w:t xml:space="preserve">nebo Windows 7 </w:t>
      </w:r>
      <w:r>
        <w:rPr>
          <w:rFonts w:ascii="Arial" w:hAnsi="Arial" w:cs="Arial"/>
          <w:bCs/>
          <w:sz w:val="20"/>
          <w:szCs w:val="20"/>
        </w:rPr>
        <w:t>Professional</w:t>
      </w:r>
      <w:r w:rsidRPr="00107F85">
        <w:rPr>
          <w:rFonts w:ascii="Arial" w:hAnsi="Arial" w:cs="Arial"/>
          <w:bCs/>
          <w:sz w:val="20"/>
          <w:szCs w:val="20"/>
        </w:rPr>
        <w:t xml:space="preserve"> případně </w:t>
      </w:r>
      <w:proofErr w:type="spellStart"/>
      <w:r w:rsidRPr="00107F85">
        <w:rPr>
          <w:rFonts w:ascii="Arial" w:hAnsi="Arial" w:cs="Arial"/>
          <w:bCs/>
          <w:sz w:val="20"/>
          <w:szCs w:val="20"/>
        </w:rPr>
        <w:t>Ultimate</w:t>
      </w:r>
      <w:proofErr w:type="spellEnd"/>
      <w:r>
        <w:rPr>
          <w:rFonts w:ascii="Arial" w:hAnsi="Arial" w:cs="Arial"/>
          <w:bCs/>
          <w:sz w:val="20"/>
          <w:szCs w:val="20"/>
        </w:rPr>
        <w:t>, resp. budoucí verze OS. OS mohou být 32 bit i 64 bit.</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 xml:space="preserve">Počítač je instalován v prostorách </w:t>
      </w:r>
      <w:r>
        <w:rPr>
          <w:rFonts w:ascii="Arial" w:hAnsi="Arial" w:cs="Arial"/>
          <w:bCs/>
          <w:sz w:val="20"/>
          <w:szCs w:val="20"/>
        </w:rPr>
        <w:t>zadavatele</w:t>
      </w:r>
      <w:r w:rsidRPr="00107F85">
        <w:rPr>
          <w:rFonts w:ascii="Arial" w:hAnsi="Arial" w:cs="Arial"/>
          <w:bCs/>
          <w:sz w:val="20"/>
          <w:szCs w:val="20"/>
        </w:rPr>
        <w:t xml:space="preserve"> pomocí image umístěné na serveru </w:t>
      </w:r>
      <w:r>
        <w:rPr>
          <w:rFonts w:ascii="Arial" w:hAnsi="Arial" w:cs="Arial"/>
          <w:bCs/>
          <w:sz w:val="20"/>
          <w:szCs w:val="20"/>
        </w:rPr>
        <w:t>zadavatele</w:t>
      </w:r>
      <w:r w:rsidRPr="00107F85">
        <w:rPr>
          <w:rFonts w:ascii="Arial" w:hAnsi="Arial" w:cs="Arial"/>
          <w:bCs/>
          <w:sz w:val="20"/>
          <w:szCs w:val="20"/>
        </w:rPr>
        <w:t xml:space="preserve">. Image budou vytvářeny uchazečem na základě požadavků </w:t>
      </w:r>
      <w:r>
        <w:rPr>
          <w:rFonts w:ascii="Arial" w:hAnsi="Arial" w:cs="Arial"/>
          <w:bCs/>
          <w:sz w:val="20"/>
          <w:szCs w:val="20"/>
        </w:rPr>
        <w:t>zadavatele</w:t>
      </w:r>
      <w:r w:rsidRPr="00107F85">
        <w:rPr>
          <w:rFonts w:ascii="Arial" w:hAnsi="Arial" w:cs="Arial"/>
          <w:bCs/>
          <w:sz w:val="20"/>
          <w:szCs w:val="20"/>
        </w:rPr>
        <w:t xml:space="preserve"> a uchazeč bude vést dokumentaci vytvořených image.</w:t>
      </w:r>
    </w:p>
    <w:p w:rsidR="00D3122E" w:rsidRPr="00492436"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Standardní instalace počítače obsahuje standardní SW definovaný a pravidelně aktualizovaný zadavatelem.</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Je uplatněna centrálně spravovaná systémová politika, kde uživatelé nemohou instalovat programy a měnit nastavení</w:t>
      </w:r>
      <w:r>
        <w:rPr>
          <w:rFonts w:ascii="Arial" w:hAnsi="Arial" w:cs="Arial"/>
          <w:bCs/>
          <w:sz w:val="20"/>
          <w:szCs w:val="20"/>
        </w:rPr>
        <w:t>.</w:t>
      </w:r>
      <w:r w:rsidRPr="00107F85">
        <w:rPr>
          <w:rFonts w:ascii="Arial" w:hAnsi="Arial" w:cs="Arial"/>
          <w:bCs/>
          <w:sz w:val="20"/>
          <w:szCs w:val="20"/>
        </w:rPr>
        <w:t xml:space="preserve"> </w:t>
      </w:r>
      <w:r>
        <w:rPr>
          <w:rFonts w:ascii="Arial" w:hAnsi="Arial" w:cs="Arial"/>
          <w:bCs/>
          <w:sz w:val="20"/>
          <w:szCs w:val="20"/>
        </w:rPr>
        <w:t>S</w:t>
      </w:r>
      <w:r w:rsidRPr="00107F85">
        <w:rPr>
          <w:rFonts w:ascii="Arial" w:hAnsi="Arial" w:cs="Arial"/>
          <w:bCs/>
          <w:sz w:val="20"/>
          <w:szCs w:val="20"/>
        </w:rPr>
        <w:t>pustitelné jsou jen povolené programy</w:t>
      </w:r>
      <w:r>
        <w:rPr>
          <w:rFonts w:ascii="Arial" w:hAnsi="Arial" w:cs="Arial"/>
          <w:bCs/>
          <w:sz w:val="20"/>
          <w:szCs w:val="20"/>
        </w:rPr>
        <w:t>, jejichž seznam aktivně spravuje dodavatel na základě konzultace se zadavatelem</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Profil uživatele je na síťovém disku</w:t>
      </w:r>
      <w:r>
        <w:rPr>
          <w:rFonts w:ascii="Arial" w:hAnsi="Arial" w:cs="Arial"/>
          <w:bCs/>
          <w:sz w:val="20"/>
          <w:szCs w:val="20"/>
        </w:rPr>
        <w:t>.</w:t>
      </w:r>
      <w:r w:rsidRPr="00107F85">
        <w:rPr>
          <w:rFonts w:ascii="Arial" w:hAnsi="Arial" w:cs="Arial"/>
          <w:bCs/>
          <w:sz w:val="20"/>
          <w:szCs w:val="20"/>
        </w:rPr>
        <w:t xml:space="preserve"> </w:t>
      </w:r>
    </w:p>
    <w:p w:rsidR="00D3122E" w:rsidRDefault="00D3122E" w:rsidP="00D3122E">
      <w:pPr>
        <w:pStyle w:val="Odstavecseseznamem1"/>
        <w:numPr>
          <w:ilvl w:val="0"/>
          <w:numId w:val="40"/>
        </w:numPr>
        <w:jc w:val="both"/>
        <w:rPr>
          <w:rFonts w:ascii="Arial" w:hAnsi="Arial" w:cs="Arial"/>
          <w:bCs/>
          <w:sz w:val="20"/>
          <w:szCs w:val="20"/>
        </w:rPr>
      </w:pPr>
      <w:r>
        <w:rPr>
          <w:rFonts w:ascii="Arial" w:hAnsi="Arial" w:cs="Arial"/>
          <w:bCs/>
          <w:sz w:val="20"/>
          <w:szCs w:val="20"/>
        </w:rPr>
        <w:t>U</w:t>
      </w:r>
      <w:r w:rsidRPr="00107F85">
        <w:rPr>
          <w:rFonts w:ascii="Arial" w:hAnsi="Arial" w:cs="Arial"/>
          <w:bCs/>
          <w:sz w:val="20"/>
          <w:szCs w:val="20"/>
        </w:rPr>
        <w:t>živatel může pracovat na jakémkoliv PC</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Dokumenty uživatele jsou vždy na síti</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 xml:space="preserve">U uživatelů přenosných počítačů, je vždy nastavena </w:t>
      </w:r>
      <w:proofErr w:type="spellStart"/>
      <w:r w:rsidRPr="00107F85">
        <w:rPr>
          <w:rFonts w:ascii="Arial" w:hAnsi="Arial" w:cs="Arial"/>
          <w:bCs/>
          <w:sz w:val="20"/>
          <w:szCs w:val="20"/>
        </w:rPr>
        <w:t>offline</w:t>
      </w:r>
      <w:proofErr w:type="spellEnd"/>
      <w:r w:rsidRPr="00107F85">
        <w:rPr>
          <w:rFonts w:ascii="Arial" w:hAnsi="Arial" w:cs="Arial"/>
          <w:bCs/>
          <w:sz w:val="20"/>
          <w:szCs w:val="20"/>
        </w:rPr>
        <w:t xml:space="preserve"> kopie dokumentů uživatele na přenosný počítač a je nastavena automatická synchronizace</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U přenosných PC je nastavena automatická synchronizace ostatních dokumentů dle požadavků zadavatele</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 xml:space="preserve">Počítače musí být zabezpečené dle aktuální bezpečnostní směrnice zadavatele, zejména se jedná o </w:t>
      </w:r>
      <w:proofErr w:type="spellStart"/>
      <w:r w:rsidRPr="00107F85">
        <w:rPr>
          <w:rFonts w:ascii="Arial" w:hAnsi="Arial" w:cs="Arial"/>
          <w:bCs/>
          <w:sz w:val="20"/>
          <w:szCs w:val="20"/>
        </w:rPr>
        <w:t>kryptování</w:t>
      </w:r>
      <w:proofErr w:type="spellEnd"/>
      <w:r w:rsidRPr="00107F85">
        <w:rPr>
          <w:rFonts w:ascii="Arial" w:hAnsi="Arial" w:cs="Arial"/>
          <w:bCs/>
          <w:sz w:val="20"/>
          <w:szCs w:val="20"/>
        </w:rPr>
        <w:t xml:space="preserve"> pevného disku (</w:t>
      </w:r>
      <w:proofErr w:type="spellStart"/>
      <w:r w:rsidRPr="00107F85">
        <w:rPr>
          <w:rFonts w:ascii="Arial" w:hAnsi="Arial" w:cs="Arial"/>
          <w:bCs/>
          <w:sz w:val="20"/>
          <w:szCs w:val="20"/>
        </w:rPr>
        <w:t>SafeGuard</w:t>
      </w:r>
      <w:proofErr w:type="spellEnd"/>
      <w:r w:rsidRPr="00107F85">
        <w:rPr>
          <w:rFonts w:ascii="Arial" w:hAnsi="Arial" w:cs="Arial"/>
          <w:bCs/>
          <w:sz w:val="20"/>
          <w:szCs w:val="20"/>
        </w:rPr>
        <w:t xml:space="preserve"> firmy UTIMACO</w:t>
      </w:r>
      <w:r>
        <w:rPr>
          <w:rFonts w:ascii="Arial" w:hAnsi="Arial" w:cs="Arial"/>
          <w:bCs/>
          <w:sz w:val="20"/>
          <w:szCs w:val="20"/>
        </w:rPr>
        <w:t xml:space="preserve">/SOPHOS, SW </w:t>
      </w:r>
      <w:proofErr w:type="spellStart"/>
      <w:r>
        <w:rPr>
          <w:rFonts w:ascii="Arial" w:hAnsi="Arial" w:cs="Arial"/>
          <w:bCs/>
          <w:sz w:val="20"/>
          <w:szCs w:val="20"/>
        </w:rPr>
        <w:t>bitlocker</w:t>
      </w:r>
      <w:proofErr w:type="spellEnd"/>
      <w:r w:rsidRPr="00107F85">
        <w:rPr>
          <w:rFonts w:ascii="Arial" w:hAnsi="Arial" w:cs="Arial"/>
          <w:bCs/>
          <w:sz w:val="20"/>
          <w:szCs w:val="20"/>
        </w:rPr>
        <w:t xml:space="preserve"> případně jiný produkt), nastavení politiky hesel, </w:t>
      </w:r>
      <w:proofErr w:type="spellStart"/>
      <w:r w:rsidRPr="00107F85">
        <w:rPr>
          <w:rFonts w:ascii="Arial" w:hAnsi="Arial" w:cs="Arial"/>
          <w:bCs/>
          <w:sz w:val="20"/>
          <w:szCs w:val="20"/>
        </w:rPr>
        <w:t>preboot</w:t>
      </w:r>
      <w:proofErr w:type="spellEnd"/>
      <w:r w:rsidRPr="00107F85">
        <w:rPr>
          <w:rFonts w:ascii="Arial" w:hAnsi="Arial" w:cs="Arial"/>
          <w:bCs/>
          <w:sz w:val="20"/>
          <w:szCs w:val="20"/>
        </w:rPr>
        <w:t xml:space="preserve"> autentifikace, autentifikace pomocí </w:t>
      </w:r>
      <w:proofErr w:type="spellStart"/>
      <w:r w:rsidRPr="00107F85">
        <w:rPr>
          <w:rFonts w:ascii="Arial" w:hAnsi="Arial" w:cs="Arial"/>
          <w:bCs/>
          <w:sz w:val="20"/>
          <w:szCs w:val="20"/>
        </w:rPr>
        <w:t>smart</w:t>
      </w:r>
      <w:proofErr w:type="spellEnd"/>
      <w:r w:rsidRPr="00107F85">
        <w:rPr>
          <w:rFonts w:ascii="Arial" w:hAnsi="Arial" w:cs="Arial"/>
          <w:bCs/>
          <w:sz w:val="20"/>
          <w:szCs w:val="20"/>
        </w:rPr>
        <w:t xml:space="preserve"> </w:t>
      </w:r>
      <w:proofErr w:type="spellStart"/>
      <w:r w:rsidRPr="00107F85">
        <w:rPr>
          <w:rFonts w:ascii="Arial" w:hAnsi="Arial" w:cs="Arial"/>
          <w:bCs/>
          <w:sz w:val="20"/>
          <w:szCs w:val="20"/>
        </w:rPr>
        <w:t>card</w:t>
      </w:r>
      <w:proofErr w:type="spellEnd"/>
      <w:r w:rsidRPr="00107F85">
        <w:rPr>
          <w:rFonts w:ascii="Arial" w:hAnsi="Arial" w:cs="Arial"/>
          <w:bCs/>
          <w:sz w:val="20"/>
          <w:szCs w:val="20"/>
        </w:rPr>
        <w:t xml:space="preserve"> anebo USB tokenů, nastavení antiviru Symantec </w:t>
      </w:r>
      <w:proofErr w:type="spellStart"/>
      <w:r w:rsidRPr="00107F85">
        <w:rPr>
          <w:rFonts w:ascii="Arial" w:hAnsi="Arial" w:cs="Arial"/>
          <w:bCs/>
          <w:sz w:val="20"/>
          <w:szCs w:val="20"/>
        </w:rPr>
        <w:t>Endpoint</w:t>
      </w:r>
      <w:proofErr w:type="spellEnd"/>
      <w:r w:rsidRPr="00107F85">
        <w:rPr>
          <w:rFonts w:ascii="Arial" w:hAnsi="Arial" w:cs="Arial"/>
          <w:bCs/>
          <w:sz w:val="20"/>
          <w:szCs w:val="20"/>
        </w:rPr>
        <w:t xml:space="preserve"> </w:t>
      </w:r>
      <w:proofErr w:type="spellStart"/>
      <w:r w:rsidRPr="00107F85">
        <w:rPr>
          <w:rFonts w:ascii="Arial" w:hAnsi="Arial" w:cs="Arial"/>
          <w:bCs/>
          <w:sz w:val="20"/>
          <w:szCs w:val="20"/>
        </w:rPr>
        <w:t>Protection</w:t>
      </w:r>
      <w:proofErr w:type="spellEnd"/>
      <w:r w:rsidRPr="00107F85">
        <w:rPr>
          <w:rFonts w:ascii="Arial" w:hAnsi="Arial" w:cs="Arial"/>
          <w:bCs/>
          <w:sz w:val="20"/>
          <w:szCs w:val="20"/>
        </w:rPr>
        <w:t xml:space="preserve"> (případně jiný produkt) který chrání PC proti </w:t>
      </w:r>
      <w:proofErr w:type="spellStart"/>
      <w:r w:rsidRPr="00107F85">
        <w:rPr>
          <w:rFonts w:ascii="Arial" w:hAnsi="Arial" w:cs="Arial"/>
          <w:bCs/>
          <w:sz w:val="20"/>
          <w:szCs w:val="20"/>
        </w:rPr>
        <w:t>malware</w:t>
      </w:r>
      <w:proofErr w:type="spellEnd"/>
      <w:r w:rsidRPr="00107F85">
        <w:rPr>
          <w:rFonts w:ascii="Arial" w:hAnsi="Arial" w:cs="Arial"/>
          <w:bCs/>
          <w:sz w:val="20"/>
          <w:szCs w:val="20"/>
        </w:rPr>
        <w:t>, nastavení politiky „Povolené aplikace a USB zařízení“ (případně jiné politiky) k výměnným úložným médiím</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Instalace počítače obsahuje SW aktuálně používaný u uchazeče, seznam používaného SW je definován zadavatelem a bude se měnit dle aktuálních potřeb zadavatele.</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 xml:space="preserve">Počítač bude uživateli předán nejpozději do dvou dnů od zadání požadavku. Uchazeč předem vždy kontaktuje uživatele, jemuž je počítač určen, a dohodne s ním včas termín předání, aby uživatel osobně nainstalovaný počítač převzal na svém pracovišti. Uchazeč provede připojení a umístění počítače na pracovišti uživatele na místě určeném uživatelem. Uživatel provede při převzetí zapnutí, nalogování a přezkoušení jím namátkou vybraných aplikací, Vyzkouší práci v síti, přístup na intranet a provede namátkový výtisk na tiskárnu.  Je-li vše v pořádku, uchazeč předloží uživateli k podpisu předávací protokol, kde bude uvedeno inventární číslo a typ počítače a monitoru, případně jiného předávaného zařízení, spolu se seznamem software, který je na počítači nainstalován. Dále zde bude uvedeno datum předání, jméno uživatele i předávajícího a podpisy uživatele i předávajícího. Protokol bude ve dvou stejnopisech, jeden si ponechá zadavatel. </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V případě nefunkčnosti PC, uchazeč použije předem připravený pře</w:t>
      </w:r>
      <w:r>
        <w:rPr>
          <w:rFonts w:ascii="Arial" w:hAnsi="Arial" w:cs="Arial"/>
          <w:bCs/>
          <w:sz w:val="20"/>
          <w:szCs w:val="20"/>
        </w:rPr>
        <w:t>d</w:t>
      </w:r>
      <w:r w:rsidRPr="00107F85">
        <w:rPr>
          <w:rFonts w:ascii="Arial" w:hAnsi="Arial" w:cs="Arial"/>
          <w:bCs/>
          <w:sz w:val="20"/>
          <w:szCs w:val="20"/>
        </w:rPr>
        <w:t>instalovaný HW a závadu vyřeší výměnou PC,</w:t>
      </w:r>
      <w:r>
        <w:rPr>
          <w:rFonts w:ascii="Arial" w:hAnsi="Arial" w:cs="Arial"/>
          <w:bCs/>
          <w:sz w:val="20"/>
          <w:szCs w:val="20"/>
        </w:rPr>
        <w:t xml:space="preserve"> v</w:t>
      </w:r>
      <w:r w:rsidRPr="00107F85">
        <w:rPr>
          <w:rFonts w:ascii="Arial" w:hAnsi="Arial" w:cs="Arial"/>
          <w:bCs/>
          <w:sz w:val="20"/>
          <w:szCs w:val="20"/>
        </w:rPr>
        <w:t> časech definovaných v kapitole 2. Na stav, kdy není záložní PC, uchazeč zadavatele písemně bezodkladně upozorní. V situacích, kdy není záložní HW k dispozici (zejména NTB), uchazeč zajistí opravu u smluvního partnera zadavatele a časy definované v kapitole 2 se počítají od doby opravy HW.</w:t>
      </w:r>
    </w:p>
    <w:p w:rsidR="00D3122E" w:rsidRDefault="00D3122E" w:rsidP="00D3122E">
      <w:pPr>
        <w:pStyle w:val="Odstavecseseznamem1"/>
        <w:numPr>
          <w:ilvl w:val="0"/>
          <w:numId w:val="40"/>
        </w:numPr>
        <w:jc w:val="both"/>
        <w:rPr>
          <w:rFonts w:ascii="Arial" w:hAnsi="Arial" w:cs="Arial"/>
          <w:bCs/>
          <w:sz w:val="20"/>
          <w:szCs w:val="20"/>
        </w:rPr>
      </w:pPr>
      <w:r w:rsidRPr="00107F85">
        <w:rPr>
          <w:rFonts w:ascii="Arial" w:hAnsi="Arial" w:cs="Arial"/>
          <w:bCs/>
          <w:sz w:val="20"/>
          <w:szCs w:val="20"/>
        </w:rPr>
        <w:t xml:space="preserve">V rámci instalace OS a aplikací bude uchazeč vést evidenci ve formě instalačních protokolů, které bude předávat zadavateli, jako potvrzení správnosti a funkčnosti předávaných počítačů uživatelům. V rámci tohoto protokolu bude i potvrzení ověření funkčnosti všech instalovaných aplikací, tisku dokumentů na tiskárny apod. V případě </w:t>
      </w:r>
      <w:r w:rsidRPr="00107F85">
        <w:rPr>
          <w:rFonts w:ascii="Arial" w:hAnsi="Arial" w:cs="Arial"/>
          <w:bCs/>
          <w:sz w:val="20"/>
          <w:szCs w:val="20"/>
        </w:rPr>
        <w:lastRenderedPageBreak/>
        <w:t xml:space="preserve">nahlášení nefunkčnosti uživatelem po předání, je </w:t>
      </w:r>
      <w:r>
        <w:rPr>
          <w:rFonts w:ascii="Arial" w:hAnsi="Arial" w:cs="Arial"/>
          <w:bCs/>
          <w:sz w:val="20"/>
          <w:szCs w:val="20"/>
        </w:rPr>
        <w:t>uchazeč</w:t>
      </w:r>
      <w:r w:rsidRPr="00107F85">
        <w:rPr>
          <w:rFonts w:ascii="Arial" w:hAnsi="Arial" w:cs="Arial"/>
          <w:bCs/>
          <w:sz w:val="20"/>
          <w:szCs w:val="20"/>
        </w:rPr>
        <w:t xml:space="preserve"> povinen tuto závadu co nejrychleji odstranit. O hlášené závadě bude pořízen zápis, který uchazeč předá zadavateli. Součástí zápisu bude i způsob řešení problému.</w:t>
      </w:r>
    </w:p>
    <w:p w:rsidR="00D3122E" w:rsidRPr="00107F85" w:rsidRDefault="00D3122E" w:rsidP="00D3122E">
      <w:pPr>
        <w:numPr>
          <w:ilvl w:val="2"/>
          <w:numId w:val="10"/>
        </w:numPr>
        <w:spacing w:before="60" w:after="0" w:line="240" w:lineRule="auto"/>
        <w:jc w:val="both"/>
        <w:outlineLvl w:val="0"/>
        <w:rPr>
          <w:rFonts w:cs="Arial"/>
          <w:sz w:val="20"/>
          <w:szCs w:val="20"/>
        </w:rPr>
      </w:pPr>
      <w:r>
        <w:rPr>
          <w:rFonts w:cs="Arial"/>
          <w:sz w:val="20"/>
          <w:szCs w:val="20"/>
        </w:rPr>
        <w:t>Požadavky na a</w:t>
      </w:r>
      <w:r w:rsidRPr="00107F85">
        <w:rPr>
          <w:rFonts w:cs="Arial"/>
          <w:sz w:val="20"/>
          <w:szCs w:val="20"/>
        </w:rPr>
        <w:t>ktualizac</w:t>
      </w:r>
      <w:r>
        <w:rPr>
          <w:rFonts w:cs="Arial"/>
          <w:sz w:val="20"/>
          <w:szCs w:val="20"/>
        </w:rPr>
        <w:t>i</w:t>
      </w:r>
      <w:r w:rsidRPr="00107F85">
        <w:rPr>
          <w:rFonts w:cs="Arial"/>
          <w:sz w:val="20"/>
          <w:szCs w:val="20"/>
        </w:rPr>
        <w:t xml:space="preserve"> OS a standardního SW</w:t>
      </w:r>
    </w:p>
    <w:p w:rsidR="00D3122E" w:rsidRPr="00107F85" w:rsidRDefault="00D3122E" w:rsidP="00D3122E">
      <w:pPr>
        <w:numPr>
          <w:ilvl w:val="0"/>
          <w:numId w:val="33"/>
        </w:numPr>
        <w:spacing w:after="0" w:line="240" w:lineRule="auto"/>
        <w:jc w:val="both"/>
        <w:rPr>
          <w:rFonts w:cs="Arial"/>
          <w:bCs/>
          <w:sz w:val="20"/>
          <w:szCs w:val="20"/>
        </w:rPr>
      </w:pPr>
      <w:r w:rsidRPr="00107F85">
        <w:rPr>
          <w:rFonts w:cs="Arial"/>
          <w:bCs/>
          <w:sz w:val="20"/>
          <w:szCs w:val="20"/>
        </w:rPr>
        <w:t xml:space="preserve">Aktualizace OS a standardního SW (např. webový prohlížeč, MS Office, </w:t>
      </w:r>
      <w:proofErr w:type="spellStart"/>
      <w:r w:rsidRPr="00107F85">
        <w:rPr>
          <w:rFonts w:cs="Arial"/>
          <w:bCs/>
          <w:sz w:val="20"/>
          <w:szCs w:val="20"/>
        </w:rPr>
        <w:t>Acrobat</w:t>
      </w:r>
      <w:proofErr w:type="spellEnd"/>
      <w:r w:rsidRPr="00107F85">
        <w:rPr>
          <w:rFonts w:cs="Arial"/>
          <w:bCs/>
          <w:sz w:val="20"/>
          <w:szCs w:val="20"/>
        </w:rPr>
        <w:t xml:space="preserve"> </w:t>
      </w:r>
      <w:proofErr w:type="spellStart"/>
      <w:r>
        <w:rPr>
          <w:rFonts w:cs="Arial"/>
          <w:bCs/>
          <w:sz w:val="20"/>
          <w:szCs w:val="20"/>
        </w:rPr>
        <w:t>R</w:t>
      </w:r>
      <w:r w:rsidRPr="00107F85">
        <w:rPr>
          <w:rFonts w:cs="Arial"/>
          <w:bCs/>
          <w:sz w:val="20"/>
          <w:szCs w:val="20"/>
        </w:rPr>
        <w:t>eader</w:t>
      </w:r>
      <w:proofErr w:type="spellEnd"/>
      <w:r w:rsidRPr="00107F85">
        <w:rPr>
          <w:rFonts w:cs="Arial"/>
          <w:bCs/>
          <w:sz w:val="20"/>
          <w:szCs w:val="20"/>
        </w:rPr>
        <w:t xml:space="preserve">  apod.) bude centrálně spravovaná uchazečem. Uchazeč k tomu bude využívat</w:t>
      </w:r>
      <w:r>
        <w:rPr>
          <w:rFonts w:cs="Arial"/>
          <w:bCs/>
          <w:sz w:val="20"/>
          <w:szCs w:val="20"/>
        </w:rPr>
        <w:t>,</w:t>
      </w:r>
      <w:r w:rsidRPr="00107F85">
        <w:rPr>
          <w:rFonts w:cs="Arial"/>
          <w:bCs/>
          <w:sz w:val="20"/>
          <w:szCs w:val="20"/>
        </w:rPr>
        <w:t xml:space="preserve"> spravovat </w:t>
      </w:r>
      <w:r>
        <w:rPr>
          <w:rFonts w:cs="Arial"/>
          <w:bCs/>
          <w:sz w:val="20"/>
          <w:szCs w:val="20"/>
        </w:rPr>
        <w:t xml:space="preserve">a aktualizovat </w:t>
      </w:r>
      <w:r w:rsidRPr="00107F85">
        <w:rPr>
          <w:rFonts w:cs="Arial"/>
          <w:bCs/>
          <w:sz w:val="20"/>
          <w:szCs w:val="20"/>
        </w:rPr>
        <w:t>systém WSUS zadavatele.</w:t>
      </w:r>
    </w:p>
    <w:p w:rsidR="00D3122E" w:rsidRPr="00107F85" w:rsidRDefault="00D3122E" w:rsidP="00D3122E">
      <w:pPr>
        <w:numPr>
          <w:ilvl w:val="0"/>
          <w:numId w:val="33"/>
        </w:numPr>
        <w:spacing w:after="0" w:line="240" w:lineRule="auto"/>
        <w:jc w:val="both"/>
        <w:rPr>
          <w:rFonts w:cs="Arial"/>
          <w:bCs/>
          <w:sz w:val="20"/>
          <w:szCs w:val="20"/>
        </w:rPr>
      </w:pPr>
      <w:r w:rsidRPr="00107F85">
        <w:rPr>
          <w:rFonts w:cs="Arial"/>
          <w:bCs/>
          <w:sz w:val="20"/>
          <w:szCs w:val="20"/>
        </w:rPr>
        <w:t xml:space="preserve">Uchazeč </w:t>
      </w:r>
      <w:r w:rsidRPr="00107F85">
        <w:rPr>
          <w:rFonts w:cs="Arial"/>
          <w:sz w:val="20"/>
          <w:szCs w:val="20"/>
        </w:rPr>
        <w:t>musí veškeré změny nejprve otestovat a to s vazbou na funkčnost ostatního software používaného uživateli. Změny provede nejprve na zástupném testovacím počítači, reprezentujícím cílovou skupinu počítačů a po úspěšném přezkoušení i druhou kompetentní osobou uchazeče dle principu čtyř očí změnu zaprotokoluje jako otestovanou-stupeň TEST do evidence. Po té provede shodné změny pro produktivní skupinu omezeného počtu počítačů v počtu 2 až 3 kusů. Osvědčí-li se změna při provozu těchto počítačů po dobu minimálně dvou dnů, změnu zaprotokoluje do evidence jako otestovanou-stupeň PROD. Po té provede změnu v celé produkční skupině.</w:t>
      </w:r>
    </w:p>
    <w:p w:rsidR="00D3122E" w:rsidRPr="00107F85" w:rsidRDefault="00D3122E" w:rsidP="00D3122E">
      <w:pPr>
        <w:numPr>
          <w:ilvl w:val="0"/>
          <w:numId w:val="33"/>
        </w:numPr>
        <w:spacing w:after="0" w:line="240" w:lineRule="auto"/>
        <w:jc w:val="both"/>
        <w:rPr>
          <w:rFonts w:cs="Arial"/>
          <w:bCs/>
          <w:sz w:val="20"/>
          <w:szCs w:val="20"/>
        </w:rPr>
      </w:pPr>
      <w:r w:rsidRPr="00107F85">
        <w:rPr>
          <w:rFonts w:cs="Arial"/>
          <w:sz w:val="20"/>
          <w:szCs w:val="20"/>
        </w:rPr>
        <w:t xml:space="preserve">Součástí </w:t>
      </w:r>
      <w:r w:rsidRPr="00107F85">
        <w:rPr>
          <w:rFonts w:cs="Arial"/>
          <w:bCs/>
          <w:sz w:val="20"/>
          <w:szCs w:val="20"/>
        </w:rPr>
        <w:t>služeb je pravidelná kontrola SW aktualizací na všech koncových stanicích. O těchto kontrolách bude vedena evidence, která bude přístupná k nahlížení zadavateli. V případě vzniklého incidentu, bude o tomto incidentu pořízen zápis. Součástí zápisu bude i řešení, které uchazeč zvolil. Zápis bude předán zadavateli. Uchazeč bude nastavovat nejvhodnější nastavení pro aktualizace a zajistí automatickou aktualizaci při připojení koncové stanice k síti.</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Aktualizace firmware</w:t>
      </w:r>
    </w:p>
    <w:p w:rsidR="00D3122E" w:rsidRPr="00107F85" w:rsidRDefault="00D3122E" w:rsidP="00D3122E">
      <w:pPr>
        <w:ind w:left="708"/>
        <w:jc w:val="both"/>
        <w:rPr>
          <w:rFonts w:cs="Arial"/>
          <w:bCs/>
          <w:sz w:val="20"/>
          <w:szCs w:val="20"/>
        </w:rPr>
      </w:pPr>
      <w:r w:rsidRPr="00107F85">
        <w:rPr>
          <w:rFonts w:cs="Arial"/>
          <w:bCs/>
          <w:sz w:val="20"/>
          <w:szCs w:val="20"/>
        </w:rPr>
        <w:t xml:space="preserve">Uchazeč zajistí rovněž aktualizace firmware, předepíše-li to výrobce pro jím spravovaný HW, což je uchazeč povinen sledovat. O aktualizacích bude vždy předem informovat zadavatele. </w:t>
      </w:r>
    </w:p>
    <w:p w:rsidR="00D3122E" w:rsidRPr="00107F85" w:rsidRDefault="00D3122E" w:rsidP="00D3122E">
      <w:pPr>
        <w:ind w:left="708"/>
        <w:jc w:val="both"/>
        <w:rPr>
          <w:rFonts w:cs="Arial"/>
          <w:bCs/>
          <w:sz w:val="20"/>
          <w:szCs w:val="20"/>
        </w:rPr>
      </w:pPr>
      <w:r w:rsidRPr="00107F85">
        <w:rPr>
          <w:rFonts w:cs="Arial"/>
          <w:bCs/>
          <w:sz w:val="20"/>
          <w:szCs w:val="20"/>
        </w:rPr>
        <w:t xml:space="preserve">Pro změnu firmware platí plně odstavec 1.5.4 b) </w:t>
      </w:r>
    </w:p>
    <w:p w:rsidR="00D3122E" w:rsidRPr="00107F85" w:rsidRDefault="00D3122E" w:rsidP="00D3122E">
      <w:pPr>
        <w:ind w:left="708"/>
        <w:jc w:val="both"/>
        <w:rPr>
          <w:rFonts w:cs="Arial"/>
          <w:bCs/>
          <w:sz w:val="20"/>
          <w:szCs w:val="20"/>
        </w:rPr>
      </w:pPr>
      <w:r w:rsidRPr="00107F85">
        <w:rPr>
          <w:rFonts w:cs="Arial"/>
          <w:bCs/>
          <w:sz w:val="20"/>
          <w:szCs w:val="20"/>
        </w:rPr>
        <w:t>O aktualizacích uchazeč povede evidenci, která bude přístupná i zadavateli.</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Antivirová ochrana a ochrana před škodlivým SW</w:t>
      </w:r>
    </w:p>
    <w:p w:rsidR="00D3122E" w:rsidRPr="00107F85" w:rsidRDefault="00D3122E" w:rsidP="00D3122E">
      <w:pPr>
        <w:ind w:left="708"/>
        <w:jc w:val="both"/>
        <w:rPr>
          <w:rFonts w:cs="Arial"/>
          <w:bCs/>
          <w:sz w:val="20"/>
          <w:szCs w:val="20"/>
        </w:rPr>
      </w:pPr>
      <w:r w:rsidRPr="00107F85">
        <w:rPr>
          <w:rFonts w:cs="Arial"/>
          <w:bCs/>
          <w:sz w:val="20"/>
          <w:szCs w:val="20"/>
        </w:rPr>
        <w:t xml:space="preserve">Antivirová politika bude centrálně spravovaná uchazečem. Součástí služeb je pravidelná kontrola virových definic na všech koncových stanicích. O těchto kontrolách bude vedena evidence, která bude přístupná k nahlížení zadavateli. V případě vzniklého incidentu, bude o tomto incidentu pořízen zápis. Součástí zápisu bude i řešení, které </w:t>
      </w:r>
      <w:r w:rsidRPr="0018399D">
        <w:rPr>
          <w:rFonts w:cs="Arial"/>
          <w:bCs/>
          <w:sz w:val="20"/>
          <w:szCs w:val="20"/>
        </w:rPr>
        <w:t>uchazeč zvolil. Zápis bude předán zadavateli. Uchazeč bude nastavovat nejvhodnější nastavení antivirové ochrany a zajistí automatickou aktualizaci při připojení koncové stanice k síti.</w:t>
      </w:r>
      <w:r w:rsidRPr="00107F85">
        <w:rPr>
          <w:rFonts w:cs="Arial"/>
          <w:bCs/>
          <w:sz w:val="20"/>
          <w:szCs w:val="20"/>
        </w:rPr>
        <w:t xml:space="preserve"> </w:t>
      </w:r>
    </w:p>
    <w:p w:rsidR="00D3122E" w:rsidRPr="00107F85" w:rsidRDefault="00D3122E" w:rsidP="00D3122E">
      <w:pPr>
        <w:ind w:left="708"/>
        <w:jc w:val="both"/>
        <w:rPr>
          <w:rFonts w:cs="Arial"/>
          <w:bCs/>
          <w:sz w:val="20"/>
          <w:szCs w:val="20"/>
        </w:rPr>
      </w:pPr>
      <w:r w:rsidRPr="00107F85">
        <w:rPr>
          <w:rFonts w:cs="Arial"/>
          <w:bCs/>
          <w:sz w:val="20"/>
          <w:szCs w:val="20"/>
        </w:rPr>
        <w:t xml:space="preserve">Součástí ochrany před škodlivým SW je i ochrana před nevyžádanými e-maily. Ochrana je prováděna na úrovni </w:t>
      </w:r>
      <w:proofErr w:type="spellStart"/>
      <w:r w:rsidRPr="00107F85">
        <w:rPr>
          <w:rFonts w:cs="Arial"/>
          <w:bCs/>
          <w:sz w:val="20"/>
          <w:szCs w:val="20"/>
        </w:rPr>
        <w:t>relay</w:t>
      </w:r>
      <w:proofErr w:type="spellEnd"/>
      <w:r w:rsidRPr="00107F85">
        <w:rPr>
          <w:rFonts w:cs="Arial"/>
          <w:bCs/>
          <w:sz w:val="20"/>
          <w:szCs w:val="20"/>
        </w:rPr>
        <w:t xml:space="preserve"> </w:t>
      </w:r>
      <w:proofErr w:type="spellStart"/>
      <w:r w:rsidRPr="00107F85">
        <w:rPr>
          <w:rFonts w:cs="Arial"/>
          <w:bCs/>
          <w:sz w:val="20"/>
          <w:szCs w:val="20"/>
        </w:rPr>
        <w:t>gateway</w:t>
      </w:r>
      <w:proofErr w:type="spellEnd"/>
      <w:r w:rsidRPr="00107F85">
        <w:rPr>
          <w:rFonts w:cs="Arial"/>
          <w:bCs/>
          <w:sz w:val="20"/>
          <w:szCs w:val="20"/>
        </w:rPr>
        <w:t xml:space="preserve"> (případně jiné) s využitím produktu Mail Scanner v kombinaci se </w:t>
      </w:r>
      <w:proofErr w:type="spellStart"/>
      <w:r w:rsidRPr="00107F85">
        <w:rPr>
          <w:rFonts w:cs="Arial"/>
          <w:bCs/>
          <w:sz w:val="20"/>
          <w:szCs w:val="20"/>
        </w:rPr>
        <w:t>SpamAssassin</w:t>
      </w:r>
      <w:proofErr w:type="spellEnd"/>
      <w:r w:rsidRPr="00107F85">
        <w:rPr>
          <w:rFonts w:cs="Arial"/>
          <w:bCs/>
          <w:sz w:val="20"/>
          <w:szCs w:val="20"/>
        </w:rPr>
        <w:t xml:space="preserve"> (případně jiných produktů). V rámci poskytovaného servisu se předpokládá i správa (aktualizace, pravidelná kontrola a vyhodnocování účinnosti) antispamového programu.</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LDAP</w:t>
      </w:r>
    </w:p>
    <w:p w:rsidR="00D3122E" w:rsidRPr="00107F85" w:rsidRDefault="00D3122E" w:rsidP="00D3122E">
      <w:pPr>
        <w:ind w:left="708"/>
        <w:jc w:val="both"/>
        <w:rPr>
          <w:rFonts w:cs="Arial"/>
          <w:sz w:val="20"/>
          <w:szCs w:val="20"/>
        </w:rPr>
      </w:pPr>
      <w:r w:rsidRPr="00107F85">
        <w:rPr>
          <w:rFonts w:cs="Arial"/>
          <w:sz w:val="20"/>
          <w:szCs w:val="20"/>
        </w:rPr>
        <w:t xml:space="preserve">Správou LDAP je myšlená správa LDAP a AD, kde jsou uloženy identity pracovníků zadavatele, včetně externích pracovníků. V LDAP jsou rovněž uloženy identity zařízení zadavatele a informace o doméně zadavatele. V rámci správy se očekává zajišťování aktualizace  LDAP a AD na základě dodaných podkladů </w:t>
      </w:r>
      <w:r>
        <w:rPr>
          <w:rFonts w:cs="Arial"/>
          <w:sz w:val="20"/>
          <w:szCs w:val="20"/>
        </w:rPr>
        <w:t>zadavatele</w:t>
      </w:r>
      <w:r w:rsidRPr="00107F85">
        <w:rPr>
          <w:rFonts w:cs="Arial"/>
          <w:sz w:val="20"/>
          <w:szCs w:val="20"/>
        </w:rPr>
        <w:t>.</w:t>
      </w:r>
    </w:p>
    <w:p w:rsidR="00D3122E" w:rsidRPr="00107F85" w:rsidRDefault="00D3122E" w:rsidP="00D3122E">
      <w:pPr>
        <w:ind w:left="708"/>
        <w:jc w:val="both"/>
        <w:rPr>
          <w:rFonts w:cs="Arial"/>
          <w:sz w:val="20"/>
          <w:szCs w:val="20"/>
        </w:rPr>
      </w:pPr>
      <w:r w:rsidRPr="00107F85">
        <w:rPr>
          <w:rFonts w:cs="Arial"/>
          <w:sz w:val="20"/>
          <w:szCs w:val="20"/>
        </w:rPr>
        <w:t xml:space="preserve">Součástí správy doménového prostředí je i správa veškerých stávajících politik a dle zadání zadavatele i vytváření politik nových. </w:t>
      </w:r>
    </w:p>
    <w:p w:rsidR="00D3122E" w:rsidRPr="00107F85" w:rsidRDefault="00D3122E" w:rsidP="00D3122E">
      <w:pPr>
        <w:ind w:left="708"/>
        <w:jc w:val="both"/>
        <w:rPr>
          <w:rFonts w:cs="Arial"/>
          <w:sz w:val="20"/>
          <w:szCs w:val="20"/>
        </w:rPr>
      </w:pPr>
      <w:r w:rsidRPr="00107F85">
        <w:rPr>
          <w:rFonts w:cs="Arial"/>
          <w:sz w:val="20"/>
          <w:szCs w:val="20"/>
        </w:rPr>
        <w:t xml:space="preserve">Uchazeč je si vědom, že veškeré změny doménových skupin a politik musí nejprve otestovat. Při změnách tyto provede nejprve pro testovací skupinu uživatelů </w:t>
      </w:r>
      <w:r>
        <w:rPr>
          <w:rFonts w:cs="Arial"/>
          <w:sz w:val="20"/>
          <w:szCs w:val="20"/>
        </w:rPr>
        <w:t>zadavatele</w:t>
      </w:r>
      <w:r w:rsidRPr="00107F85">
        <w:rPr>
          <w:rFonts w:cs="Arial"/>
          <w:sz w:val="20"/>
          <w:szCs w:val="20"/>
        </w:rPr>
        <w:t>, a po úspěšném přezkoušení i druhou kompetentní osobou uchazeče dle principu čtyř očí změnu zaprotokoluje jako otestovanou do evidence. Teprve po té provede shodné změny pro produktivní skupinu.</w:t>
      </w:r>
    </w:p>
    <w:p w:rsidR="00D3122E" w:rsidRPr="00107F85" w:rsidRDefault="00D3122E" w:rsidP="00D3122E">
      <w:pPr>
        <w:ind w:left="708"/>
        <w:jc w:val="both"/>
        <w:rPr>
          <w:rFonts w:cs="Arial"/>
          <w:sz w:val="20"/>
          <w:szCs w:val="20"/>
        </w:rPr>
      </w:pPr>
      <w:r w:rsidRPr="00107F85">
        <w:rPr>
          <w:rFonts w:cs="Arial"/>
          <w:sz w:val="20"/>
          <w:szCs w:val="20"/>
        </w:rPr>
        <w:lastRenderedPageBreak/>
        <w:t>Uchazeč bude vést evidenci o veškerých změnách v prostředí domény. Tato evidence bude přístupná k nahlížení pro zadavatele.</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DNS a DHCP</w:t>
      </w:r>
    </w:p>
    <w:p w:rsidR="00D3122E" w:rsidRPr="00107F85" w:rsidRDefault="00D3122E" w:rsidP="00D3122E">
      <w:pPr>
        <w:tabs>
          <w:tab w:val="num" w:pos="993"/>
        </w:tabs>
        <w:ind w:left="709"/>
        <w:jc w:val="both"/>
        <w:rPr>
          <w:rFonts w:cs="Arial"/>
          <w:sz w:val="20"/>
          <w:szCs w:val="20"/>
        </w:rPr>
      </w:pPr>
      <w:r w:rsidRPr="00107F85">
        <w:rPr>
          <w:rFonts w:cs="Arial"/>
          <w:sz w:val="20"/>
          <w:szCs w:val="20"/>
        </w:rPr>
        <w:t xml:space="preserve">DNS a DHCP servery jsou realizovány na doménových </w:t>
      </w:r>
      <w:proofErr w:type="spellStart"/>
      <w:r w:rsidRPr="00107F85">
        <w:rPr>
          <w:rFonts w:cs="Arial"/>
          <w:sz w:val="20"/>
          <w:szCs w:val="20"/>
        </w:rPr>
        <w:t>controllerech</w:t>
      </w:r>
      <w:proofErr w:type="spellEnd"/>
      <w:r w:rsidRPr="00107F85">
        <w:rPr>
          <w:rFonts w:cs="Arial"/>
          <w:sz w:val="20"/>
          <w:szCs w:val="20"/>
        </w:rPr>
        <w:t xml:space="preserve"> Windows 2003 Server v clusteru (případně jiný produkt). Uchazeč bude spravovat a aktualizovat DNS záznamy a záznamy DHCP dle požadavků zadavatele, o čemž bude vést evidenci, která bude přístupná k nahlížení zadavateli. Správa DNS a DHCP bude nejen dle požadavků zadavatele, ale i </w:t>
      </w:r>
      <w:r>
        <w:rPr>
          <w:rFonts w:cs="Arial"/>
          <w:sz w:val="20"/>
          <w:szCs w:val="20"/>
        </w:rPr>
        <w:t xml:space="preserve">úkolem </w:t>
      </w:r>
      <w:r w:rsidRPr="00107F85">
        <w:rPr>
          <w:rFonts w:cs="Arial"/>
          <w:sz w:val="20"/>
          <w:szCs w:val="20"/>
        </w:rPr>
        <w:t>samostatně realizovat změny plynoucí ze změn v prostředí zadavatele.</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Nastavení přístupů k internetu</w:t>
      </w:r>
    </w:p>
    <w:p w:rsidR="00D3122E" w:rsidRPr="00107F85" w:rsidRDefault="00D3122E" w:rsidP="00D3122E">
      <w:pPr>
        <w:pStyle w:val="Odstavecseseznamem1"/>
        <w:jc w:val="both"/>
        <w:rPr>
          <w:rFonts w:ascii="Arial" w:hAnsi="Arial" w:cs="Arial"/>
          <w:bCs/>
          <w:sz w:val="20"/>
          <w:szCs w:val="20"/>
        </w:rPr>
      </w:pPr>
      <w:r w:rsidRPr="00107F85">
        <w:rPr>
          <w:rFonts w:ascii="Arial" w:hAnsi="Arial" w:cs="Arial"/>
          <w:bCs/>
          <w:sz w:val="20"/>
          <w:szCs w:val="20"/>
        </w:rPr>
        <w:t xml:space="preserve">K nastavení přístupu k internetu slouží </w:t>
      </w:r>
      <w:proofErr w:type="spellStart"/>
      <w:r w:rsidRPr="00107F85">
        <w:rPr>
          <w:rFonts w:ascii="Arial" w:hAnsi="Arial" w:cs="Arial"/>
          <w:bCs/>
          <w:sz w:val="20"/>
          <w:szCs w:val="20"/>
        </w:rPr>
        <w:t>proxy</w:t>
      </w:r>
      <w:proofErr w:type="spellEnd"/>
      <w:r w:rsidRPr="00107F85">
        <w:rPr>
          <w:rFonts w:ascii="Arial" w:hAnsi="Arial" w:cs="Arial"/>
          <w:bCs/>
          <w:sz w:val="20"/>
          <w:szCs w:val="20"/>
        </w:rPr>
        <w:t xml:space="preserve"> </w:t>
      </w:r>
      <w:r>
        <w:rPr>
          <w:rFonts w:ascii="Arial" w:hAnsi="Arial" w:cs="Arial"/>
          <w:bCs/>
          <w:sz w:val="20"/>
          <w:szCs w:val="20"/>
        </w:rPr>
        <w:t xml:space="preserve">server </w:t>
      </w:r>
      <w:proofErr w:type="spellStart"/>
      <w:r>
        <w:rPr>
          <w:rFonts w:ascii="Arial" w:hAnsi="Arial" w:cs="Arial"/>
          <w:bCs/>
          <w:sz w:val="20"/>
          <w:szCs w:val="20"/>
        </w:rPr>
        <w:t>IronPort</w:t>
      </w:r>
      <w:proofErr w:type="spellEnd"/>
      <w:r>
        <w:rPr>
          <w:rFonts w:ascii="Arial" w:hAnsi="Arial" w:cs="Arial"/>
          <w:bCs/>
          <w:sz w:val="20"/>
          <w:szCs w:val="20"/>
        </w:rPr>
        <w:t xml:space="preserve"> S160. Ověřování identity uživatelů probíhá přes NTLM. Proxy server </w:t>
      </w:r>
      <w:proofErr w:type="spellStart"/>
      <w:r>
        <w:rPr>
          <w:rFonts w:ascii="Arial" w:hAnsi="Arial" w:cs="Arial"/>
          <w:bCs/>
          <w:sz w:val="20"/>
          <w:szCs w:val="20"/>
        </w:rPr>
        <w:t>IronPort</w:t>
      </w:r>
      <w:proofErr w:type="spellEnd"/>
      <w:r>
        <w:rPr>
          <w:rFonts w:ascii="Arial" w:hAnsi="Arial" w:cs="Arial"/>
          <w:bCs/>
          <w:sz w:val="20"/>
          <w:szCs w:val="20"/>
        </w:rPr>
        <w:t xml:space="preserve"> používá pro filtrování stránek s určitým obsahem předdefinované dynamické kategorizační filtry. Součástí tohoto zařízení </w:t>
      </w:r>
      <w:proofErr w:type="gramStart"/>
      <w:r>
        <w:rPr>
          <w:rFonts w:ascii="Arial" w:hAnsi="Arial" w:cs="Arial"/>
          <w:bCs/>
          <w:sz w:val="20"/>
          <w:szCs w:val="20"/>
        </w:rPr>
        <w:t>je  vyhodnocování</w:t>
      </w:r>
      <w:proofErr w:type="gramEnd"/>
      <w:r>
        <w:rPr>
          <w:rFonts w:ascii="Arial" w:hAnsi="Arial" w:cs="Arial"/>
          <w:bCs/>
          <w:sz w:val="20"/>
          <w:szCs w:val="20"/>
        </w:rPr>
        <w:t xml:space="preserve"> aktivit uživatelů na internetu.</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VPN</w:t>
      </w:r>
    </w:p>
    <w:p w:rsidR="00D3122E" w:rsidRPr="00107F85" w:rsidRDefault="00D3122E" w:rsidP="00D3122E">
      <w:pPr>
        <w:pStyle w:val="Odstavecseseznamem1"/>
        <w:jc w:val="both"/>
        <w:rPr>
          <w:rFonts w:ascii="Arial" w:hAnsi="Arial" w:cs="Arial"/>
          <w:bCs/>
          <w:sz w:val="20"/>
          <w:szCs w:val="20"/>
        </w:rPr>
      </w:pPr>
      <w:r w:rsidRPr="00107F85">
        <w:rPr>
          <w:rFonts w:ascii="Arial" w:hAnsi="Arial" w:cs="Arial"/>
          <w:bCs/>
          <w:sz w:val="20"/>
          <w:szCs w:val="20"/>
        </w:rPr>
        <w:t xml:space="preserve">Součástí dodávky je instalace, správa a evidence VPN přístupů pro zaměstnance a externí pracovníky zadavatele pravidelně kontrolovaná a aktualizovaná oproti seznamu předaným </w:t>
      </w:r>
      <w:r>
        <w:rPr>
          <w:rFonts w:ascii="Arial" w:hAnsi="Arial" w:cs="Arial"/>
          <w:bCs/>
          <w:sz w:val="20"/>
          <w:szCs w:val="20"/>
        </w:rPr>
        <w:t>Zadavatele</w:t>
      </w:r>
      <w:r w:rsidRPr="00107F85">
        <w:rPr>
          <w:rFonts w:ascii="Arial" w:hAnsi="Arial" w:cs="Arial"/>
          <w:bCs/>
          <w:sz w:val="20"/>
          <w:szCs w:val="20"/>
        </w:rPr>
        <w:t xml:space="preserve">m. Dále bude Uchazeč řešit incidenty, problémy a oprávněné požadavky uživatelů předávané prostřednictvím </w:t>
      </w:r>
      <w:proofErr w:type="spellStart"/>
      <w:r w:rsidRPr="00107F85">
        <w:rPr>
          <w:rFonts w:ascii="Arial" w:hAnsi="Arial" w:cs="Arial"/>
          <w:bCs/>
          <w:sz w:val="20"/>
          <w:szCs w:val="20"/>
        </w:rPr>
        <w:t>service</w:t>
      </w:r>
      <w:proofErr w:type="spellEnd"/>
      <w:r w:rsidRPr="00107F85">
        <w:rPr>
          <w:rFonts w:ascii="Arial" w:hAnsi="Arial" w:cs="Arial"/>
          <w:bCs/>
          <w:sz w:val="20"/>
          <w:szCs w:val="20"/>
        </w:rPr>
        <w:t>-deskových požadavků. Uchazeč bude oprávněným uživatelům VPN poskytovat rovněž telefonickou podporu (</w:t>
      </w:r>
      <w:r w:rsidRPr="00107F85">
        <w:rPr>
          <w:rFonts w:ascii="Arial" w:hAnsi="Arial" w:cs="Arial"/>
          <w:sz w:val="20"/>
          <w:szCs w:val="20"/>
        </w:rPr>
        <w:t>servis-line</w:t>
      </w:r>
      <w:r w:rsidRPr="00107F85">
        <w:rPr>
          <w:rFonts w:ascii="Arial" w:hAnsi="Arial" w:cs="Arial"/>
          <w:bCs/>
          <w:sz w:val="20"/>
          <w:szCs w:val="20"/>
        </w:rPr>
        <w:t>) v rozsahu dle kapitoly 2</w:t>
      </w:r>
    </w:p>
    <w:p w:rsidR="00D3122E" w:rsidRPr="00107F85" w:rsidRDefault="00D3122E" w:rsidP="00D3122E">
      <w:pPr>
        <w:numPr>
          <w:ilvl w:val="2"/>
          <w:numId w:val="10"/>
        </w:numPr>
        <w:spacing w:before="60" w:after="0" w:line="240" w:lineRule="auto"/>
        <w:jc w:val="both"/>
        <w:outlineLvl w:val="0"/>
        <w:rPr>
          <w:rFonts w:cs="Arial"/>
          <w:sz w:val="20"/>
          <w:szCs w:val="20"/>
        </w:rPr>
      </w:pPr>
      <w:proofErr w:type="spellStart"/>
      <w:r w:rsidRPr="00107F85">
        <w:rPr>
          <w:rFonts w:cs="Arial"/>
          <w:sz w:val="20"/>
          <w:szCs w:val="20"/>
        </w:rPr>
        <w:t>VoIP</w:t>
      </w:r>
      <w:proofErr w:type="spellEnd"/>
    </w:p>
    <w:p w:rsidR="00D3122E" w:rsidRPr="00107F85" w:rsidRDefault="00D3122E" w:rsidP="00D3122E">
      <w:pPr>
        <w:pStyle w:val="Odstavecseseznamem1"/>
        <w:jc w:val="both"/>
        <w:rPr>
          <w:rFonts w:ascii="Arial" w:hAnsi="Arial" w:cs="Arial"/>
          <w:bCs/>
          <w:sz w:val="20"/>
          <w:szCs w:val="20"/>
        </w:rPr>
      </w:pPr>
      <w:r w:rsidRPr="00107F85">
        <w:rPr>
          <w:rFonts w:ascii="Arial" w:hAnsi="Arial" w:cs="Arial"/>
          <w:bCs/>
          <w:sz w:val="20"/>
          <w:szCs w:val="20"/>
        </w:rPr>
        <w:t xml:space="preserve">Předmětem dodávky je správa a instalace </w:t>
      </w:r>
      <w:proofErr w:type="spellStart"/>
      <w:r w:rsidRPr="00107F85">
        <w:rPr>
          <w:rFonts w:ascii="Arial" w:hAnsi="Arial" w:cs="Arial"/>
          <w:bCs/>
          <w:sz w:val="20"/>
          <w:szCs w:val="20"/>
        </w:rPr>
        <w:t>VoIP</w:t>
      </w:r>
      <w:proofErr w:type="spellEnd"/>
      <w:r w:rsidRPr="00107F85">
        <w:rPr>
          <w:rFonts w:ascii="Arial" w:hAnsi="Arial" w:cs="Arial"/>
          <w:bCs/>
          <w:sz w:val="20"/>
          <w:szCs w:val="20"/>
        </w:rPr>
        <w:t xml:space="preserve"> koncových zařízení zadavatele a řešení oprávněných požadavků uživatelů.   </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Mobilní telefony a MDA</w:t>
      </w:r>
    </w:p>
    <w:p w:rsidR="00D3122E" w:rsidRPr="00107F85" w:rsidRDefault="00D3122E" w:rsidP="00D3122E">
      <w:pPr>
        <w:pStyle w:val="Odstavecseseznamem1"/>
        <w:jc w:val="both"/>
        <w:rPr>
          <w:rFonts w:ascii="Arial" w:hAnsi="Arial" w:cs="Arial"/>
          <w:bCs/>
          <w:sz w:val="20"/>
          <w:szCs w:val="20"/>
        </w:rPr>
      </w:pPr>
      <w:r w:rsidRPr="00107F85">
        <w:rPr>
          <w:rFonts w:ascii="Arial" w:hAnsi="Arial" w:cs="Arial"/>
          <w:bCs/>
          <w:sz w:val="20"/>
          <w:szCs w:val="20"/>
        </w:rPr>
        <w:t>Předmětem podpory je podpora a servis mobilních zařízení v rozsahu:</w:t>
      </w:r>
    </w:p>
    <w:p w:rsidR="00D3122E" w:rsidRDefault="00D3122E" w:rsidP="00D3122E">
      <w:pPr>
        <w:pStyle w:val="Odstavecseseznamem1"/>
        <w:numPr>
          <w:ilvl w:val="0"/>
          <w:numId w:val="42"/>
        </w:numPr>
        <w:jc w:val="both"/>
        <w:rPr>
          <w:rFonts w:ascii="Arial" w:hAnsi="Arial" w:cs="Arial"/>
          <w:bCs/>
          <w:sz w:val="20"/>
          <w:szCs w:val="20"/>
        </w:rPr>
      </w:pPr>
      <w:r w:rsidRPr="00107F85">
        <w:rPr>
          <w:rFonts w:ascii="Arial" w:hAnsi="Arial" w:cs="Arial"/>
          <w:bCs/>
          <w:sz w:val="20"/>
          <w:szCs w:val="20"/>
        </w:rPr>
        <w:t>Nastavení synchronizace se serverem Exchange pomocí certifikátu</w:t>
      </w:r>
    </w:p>
    <w:p w:rsidR="00D3122E" w:rsidRDefault="00D3122E" w:rsidP="00D3122E">
      <w:pPr>
        <w:pStyle w:val="Odstavecseseznamem1"/>
        <w:numPr>
          <w:ilvl w:val="0"/>
          <w:numId w:val="42"/>
        </w:numPr>
        <w:jc w:val="both"/>
        <w:rPr>
          <w:rFonts w:ascii="Arial" w:hAnsi="Arial" w:cs="Arial"/>
          <w:bCs/>
          <w:sz w:val="20"/>
          <w:szCs w:val="20"/>
        </w:rPr>
      </w:pPr>
      <w:r w:rsidRPr="00107F85">
        <w:rPr>
          <w:rFonts w:ascii="Arial" w:hAnsi="Arial" w:cs="Arial"/>
          <w:bCs/>
          <w:sz w:val="20"/>
          <w:szCs w:val="20"/>
        </w:rPr>
        <w:t xml:space="preserve">Připojení zařízení k vnitřní </w:t>
      </w:r>
      <w:proofErr w:type="spellStart"/>
      <w:r w:rsidRPr="00107F85">
        <w:rPr>
          <w:rFonts w:ascii="Arial" w:hAnsi="Arial" w:cs="Arial"/>
          <w:bCs/>
          <w:sz w:val="20"/>
          <w:szCs w:val="20"/>
        </w:rPr>
        <w:t>Wireless</w:t>
      </w:r>
      <w:proofErr w:type="spellEnd"/>
      <w:r w:rsidRPr="00107F85">
        <w:rPr>
          <w:rFonts w:ascii="Arial" w:hAnsi="Arial" w:cs="Arial"/>
          <w:bCs/>
          <w:sz w:val="20"/>
          <w:szCs w:val="20"/>
        </w:rPr>
        <w:t xml:space="preserve"> LAN a nastavení SIP</w:t>
      </w:r>
    </w:p>
    <w:p w:rsidR="00D3122E" w:rsidRDefault="00D3122E" w:rsidP="00D3122E">
      <w:pPr>
        <w:pStyle w:val="Odstavecseseznamem1"/>
        <w:numPr>
          <w:ilvl w:val="0"/>
          <w:numId w:val="42"/>
        </w:numPr>
        <w:jc w:val="both"/>
        <w:rPr>
          <w:rFonts w:ascii="Arial" w:hAnsi="Arial" w:cs="Arial"/>
          <w:bCs/>
          <w:sz w:val="20"/>
          <w:szCs w:val="20"/>
        </w:rPr>
      </w:pPr>
      <w:r>
        <w:rPr>
          <w:rFonts w:ascii="Arial" w:hAnsi="Arial" w:cs="Arial"/>
          <w:bCs/>
          <w:sz w:val="20"/>
          <w:szCs w:val="20"/>
        </w:rPr>
        <w:t>Nastavení zařízení na připojení k internetu</w:t>
      </w:r>
      <w:r w:rsidRPr="00107F85">
        <w:rPr>
          <w:rFonts w:ascii="Arial" w:hAnsi="Arial" w:cs="Arial"/>
          <w:bCs/>
          <w:sz w:val="20"/>
          <w:szCs w:val="20"/>
        </w:rPr>
        <w:t xml:space="preserve"> </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Opravy HW</w:t>
      </w:r>
    </w:p>
    <w:p w:rsidR="00D3122E" w:rsidRPr="00107F85" w:rsidRDefault="00D3122E" w:rsidP="00D3122E">
      <w:pPr>
        <w:pStyle w:val="Odstavecseseznamem1"/>
        <w:ind w:left="709" w:firstLine="11"/>
        <w:jc w:val="both"/>
        <w:rPr>
          <w:sz w:val="20"/>
          <w:szCs w:val="20"/>
        </w:rPr>
      </w:pPr>
      <w:r w:rsidRPr="00107F85">
        <w:rPr>
          <w:rFonts w:ascii="Arial" w:hAnsi="Arial" w:cs="Arial"/>
          <w:bCs/>
          <w:sz w:val="20"/>
          <w:szCs w:val="20"/>
        </w:rPr>
        <w:t xml:space="preserve">Nákup HW a oprava HW není součástí předmětu dodávky. Součástí předmětu dodávky je zprostředkování záruční či pozáruční opravy u schváleného </w:t>
      </w:r>
      <w:r>
        <w:rPr>
          <w:rFonts w:ascii="Arial" w:hAnsi="Arial" w:cs="Arial"/>
          <w:bCs/>
          <w:sz w:val="20"/>
          <w:szCs w:val="20"/>
        </w:rPr>
        <w:t>dodavatele</w:t>
      </w:r>
      <w:r w:rsidRPr="00107F85">
        <w:rPr>
          <w:rFonts w:ascii="Arial" w:hAnsi="Arial" w:cs="Arial"/>
          <w:bCs/>
          <w:sz w:val="20"/>
          <w:szCs w:val="20"/>
        </w:rPr>
        <w:t xml:space="preserve"> HW. V případě pozáruční opravy, je </w:t>
      </w:r>
      <w:r>
        <w:rPr>
          <w:rFonts w:ascii="Arial" w:hAnsi="Arial" w:cs="Arial"/>
          <w:bCs/>
          <w:sz w:val="20"/>
          <w:szCs w:val="20"/>
        </w:rPr>
        <w:t xml:space="preserve">nutné nechat </w:t>
      </w:r>
      <w:r w:rsidRPr="00107F85">
        <w:rPr>
          <w:rFonts w:ascii="Arial" w:hAnsi="Arial" w:cs="Arial"/>
          <w:bCs/>
          <w:sz w:val="20"/>
          <w:szCs w:val="20"/>
        </w:rPr>
        <w:t>každ</w:t>
      </w:r>
      <w:r>
        <w:rPr>
          <w:rFonts w:ascii="Arial" w:hAnsi="Arial" w:cs="Arial"/>
          <w:bCs/>
          <w:sz w:val="20"/>
          <w:szCs w:val="20"/>
        </w:rPr>
        <w:t>ou</w:t>
      </w:r>
      <w:r w:rsidRPr="00107F85">
        <w:rPr>
          <w:rFonts w:ascii="Arial" w:hAnsi="Arial" w:cs="Arial"/>
          <w:bCs/>
          <w:sz w:val="20"/>
          <w:szCs w:val="20"/>
        </w:rPr>
        <w:t xml:space="preserve"> oprav</w:t>
      </w:r>
      <w:r>
        <w:rPr>
          <w:rFonts w:ascii="Arial" w:hAnsi="Arial" w:cs="Arial"/>
          <w:bCs/>
          <w:sz w:val="20"/>
          <w:szCs w:val="20"/>
        </w:rPr>
        <w:t>u</w:t>
      </w:r>
      <w:r w:rsidRPr="00107F85">
        <w:rPr>
          <w:rFonts w:ascii="Arial" w:hAnsi="Arial" w:cs="Arial"/>
          <w:bCs/>
          <w:sz w:val="20"/>
          <w:szCs w:val="20"/>
        </w:rPr>
        <w:t xml:space="preserve"> schválit příkazcem operace zadavatele, který je odpovědný za rozpočet na opravy.</w:t>
      </w:r>
      <w:r w:rsidRPr="00107F85">
        <w:rPr>
          <w:sz w:val="20"/>
          <w:szCs w:val="20"/>
        </w:rPr>
        <w:t xml:space="preserve">  </w:t>
      </w:r>
      <w:r w:rsidRPr="00107F85">
        <w:rPr>
          <w:rFonts w:ascii="Arial" w:hAnsi="Arial" w:cs="Arial"/>
          <w:sz w:val="20"/>
          <w:szCs w:val="20"/>
        </w:rPr>
        <w:t xml:space="preserve">Seznam oprávněných osob jednat takto za </w:t>
      </w:r>
      <w:r>
        <w:rPr>
          <w:rFonts w:ascii="Arial" w:hAnsi="Arial" w:cs="Arial"/>
          <w:sz w:val="20"/>
          <w:szCs w:val="20"/>
        </w:rPr>
        <w:t>Zadavatele</w:t>
      </w:r>
      <w:r w:rsidRPr="00107F85">
        <w:rPr>
          <w:rFonts w:ascii="Arial" w:hAnsi="Arial" w:cs="Arial"/>
          <w:sz w:val="20"/>
          <w:szCs w:val="20"/>
        </w:rPr>
        <w:t xml:space="preserve"> bude uveden ve smlouvě.</w:t>
      </w:r>
    </w:p>
    <w:p w:rsidR="00D3122E" w:rsidRDefault="00D3122E" w:rsidP="00D3122E">
      <w:pPr>
        <w:numPr>
          <w:ilvl w:val="2"/>
          <w:numId w:val="10"/>
        </w:numPr>
        <w:spacing w:before="60" w:after="0" w:line="240" w:lineRule="auto"/>
        <w:jc w:val="both"/>
        <w:outlineLvl w:val="0"/>
        <w:rPr>
          <w:rFonts w:cs="Arial"/>
          <w:sz w:val="20"/>
          <w:szCs w:val="20"/>
        </w:rPr>
      </w:pPr>
      <w:r>
        <w:rPr>
          <w:rFonts w:cs="Arial"/>
          <w:sz w:val="20"/>
          <w:szCs w:val="20"/>
        </w:rPr>
        <w:t>Součástí služeb je správa terminálového serveru sloužícího pro práci uživatelů. Terminálový server obsahuje stejnou sadu SW jako pracovní stanice.</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Součástí a formou poskytování služeb je:</w:t>
      </w:r>
    </w:p>
    <w:p w:rsidR="00D3122E" w:rsidRPr="00107F85" w:rsidRDefault="00D3122E" w:rsidP="00D3122E">
      <w:pPr>
        <w:pStyle w:val="Odstavecseseznamem1"/>
        <w:numPr>
          <w:ilvl w:val="0"/>
          <w:numId w:val="34"/>
        </w:numPr>
        <w:jc w:val="both"/>
        <w:rPr>
          <w:rFonts w:ascii="Arial" w:hAnsi="Arial" w:cs="Arial"/>
          <w:sz w:val="20"/>
          <w:szCs w:val="20"/>
        </w:rPr>
      </w:pPr>
      <w:r w:rsidRPr="00107F85">
        <w:rPr>
          <w:rFonts w:ascii="Arial" w:hAnsi="Arial" w:cs="Arial"/>
          <w:sz w:val="20"/>
          <w:szCs w:val="20"/>
        </w:rPr>
        <w:t xml:space="preserve">Telefonická podpora </w:t>
      </w:r>
      <w:proofErr w:type="spellStart"/>
      <w:r w:rsidRPr="00107F85">
        <w:rPr>
          <w:rFonts w:ascii="Arial" w:hAnsi="Arial" w:cs="Arial"/>
          <w:sz w:val="20"/>
          <w:szCs w:val="20"/>
        </w:rPr>
        <w:t>hotline</w:t>
      </w:r>
      <w:proofErr w:type="spellEnd"/>
      <w:r w:rsidRPr="00107F85">
        <w:rPr>
          <w:rFonts w:ascii="Arial" w:hAnsi="Arial" w:cs="Arial"/>
          <w:sz w:val="20"/>
          <w:szCs w:val="20"/>
        </w:rPr>
        <w:t xml:space="preserve"> v časech definovaných v kapitole 1.</w:t>
      </w:r>
      <w:r>
        <w:rPr>
          <w:rFonts w:ascii="Arial" w:hAnsi="Arial" w:cs="Arial"/>
          <w:sz w:val="20"/>
          <w:szCs w:val="20"/>
        </w:rPr>
        <w:t>5.</w:t>
      </w:r>
      <w:r w:rsidRPr="00107F85">
        <w:rPr>
          <w:rFonts w:ascii="Arial" w:hAnsi="Arial" w:cs="Arial"/>
          <w:sz w:val="20"/>
          <w:szCs w:val="20"/>
        </w:rPr>
        <w:t>1</w:t>
      </w:r>
      <w:r>
        <w:rPr>
          <w:rFonts w:ascii="Arial" w:hAnsi="Arial" w:cs="Arial"/>
          <w:sz w:val="20"/>
          <w:szCs w:val="20"/>
        </w:rPr>
        <w:t>8</w:t>
      </w:r>
      <w:r w:rsidRPr="00107F85">
        <w:rPr>
          <w:rFonts w:ascii="Arial" w:hAnsi="Arial" w:cs="Arial"/>
          <w:sz w:val="20"/>
          <w:szCs w:val="20"/>
        </w:rPr>
        <w:t>.</w:t>
      </w:r>
      <w:r>
        <w:rPr>
          <w:rFonts w:ascii="Arial" w:hAnsi="Arial" w:cs="Arial"/>
          <w:sz w:val="20"/>
          <w:szCs w:val="20"/>
        </w:rPr>
        <w:t>1</w:t>
      </w:r>
      <w:r w:rsidRPr="00107F85">
        <w:rPr>
          <w:rFonts w:ascii="Arial" w:hAnsi="Arial" w:cs="Arial"/>
          <w:sz w:val="20"/>
          <w:szCs w:val="20"/>
        </w:rPr>
        <w:t>.</w:t>
      </w:r>
    </w:p>
    <w:p w:rsidR="00D3122E" w:rsidRPr="00107F85" w:rsidRDefault="00D3122E" w:rsidP="00D3122E">
      <w:pPr>
        <w:pStyle w:val="Odstavecseseznamem1"/>
        <w:numPr>
          <w:ilvl w:val="0"/>
          <w:numId w:val="34"/>
        </w:numPr>
        <w:jc w:val="both"/>
        <w:rPr>
          <w:rFonts w:ascii="Arial" w:hAnsi="Arial" w:cs="Arial"/>
          <w:sz w:val="20"/>
          <w:szCs w:val="20"/>
        </w:rPr>
      </w:pPr>
      <w:r w:rsidRPr="00107F85">
        <w:rPr>
          <w:rFonts w:ascii="Arial" w:hAnsi="Arial" w:cs="Arial"/>
          <w:sz w:val="20"/>
          <w:szCs w:val="20"/>
        </w:rPr>
        <w:t>Zaškolení zaměstnanců: poradenská činnost.</w:t>
      </w:r>
    </w:p>
    <w:p w:rsidR="00D3122E" w:rsidRPr="00107F85" w:rsidRDefault="00D3122E" w:rsidP="00D3122E">
      <w:pPr>
        <w:pStyle w:val="Odstavecseseznamem1"/>
        <w:numPr>
          <w:ilvl w:val="0"/>
          <w:numId w:val="34"/>
        </w:numPr>
        <w:jc w:val="both"/>
        <w:rPr>
          <w:rFonts w:ascii="Arial" w:hAnsi="Arial" w:cs="Arial"/>
          <w:sz w:val="20"/>
          <w:szCs w:val="20"/>
        </w:rPr>
      </w:pPr>
      <w:r w:rsidRPr="00107F85">
        <w:rPr>
          <w:rFonts w:ascii="Arial" w:hAnsi="Arial" w:cs="Arial"/>
          <w:sz w:val="20"/>
          <w:szCs w:val="20"/>
        </w:rPr>
        <w:t xml:space="preserve">Softwarový audit bude provádět uchazeč minimálně 2x ročně pomocí aplikace </w:t>
      </w:r>
      <w:proofErr w:type="spellStart"/>
      <w:r w:rsidRPr="00107F85">
        <w:rPr>
          <w:rFonts w:ascii="Arial" w:hAnsi="Arial" w:cs="Arial"/>
          <w:sz w:val="20"/>
          <w:szCs w:val="20"/>
        </w:rPr>
        <w:t>AuditPro</w:t>
      </w:r>
      <w:proofErr w:type="spellEnd"/>
      <w:r w:rsidRPr="00107F85">
        <w:rPr>
          <w:rFonts w:ascii="Arial" w:hAnsi="Arial" w:cs="Arial"/>
          <w:sz w:val="20"/>
          <w:szCs w:val="20"/>
        </w:rPr>
        <w:t xml:space="preserve"> (případně jiné) kterou poskytne objednatel. Výsledky auditu budou předávány objednateli k vyhodnocení a posouzení formou protokolu o výsledku auditu. Dále budou výsledky jednotlivých auditů uloženy v aplikaci </w:t>
      </w:r>
      <w:proofErr w:type="spellStart"/>
      <w:r w:rsidRPr="00107F85">
        <w:rPr>
          <w:rFonts w:ascii="Arial" w:hAnsi="Arial" w:cs="Arial"/>
          <w:sz w:val="20"/>
          <w:szCs w:val="20"/>
        </w:rPr>
        <w:t>AuditPro</w:t>
      </w:r>
      <w:proofErr w:type="spellEnd"/>
      <w:r w:rsidRPr="00107F85">
        <w:rPr>
          <w:rFonts w:ascii="Arial" w:hAnsi="Arial" w:cs="Arial"/>
          <w:sz w:val="20"/>
          <w:szCs w:val="20"/>
        </w:rPr>
        <w:t xml:space="preserve"> (případně jiné) a budou vždy přístupné k nahlédnutí v této aplikaci objednateli. Uchazeč bude rovněž mít ve správě licence nakoupené </w:t>
      </w:r>
      <w:r>
        <w:rPr>
          <w:rFonts w:ascii="Arial" w:hAnsi="Arial" w:cs="Arial"/>
          <w:sz w:val="20"/>
          <w:szCs w:val="20"/>
        </w:rPr>
        <w:t>zadavatele</w:t>
      </w:r>
      <w:r w:rsidRPr="00107F85">
        <w:rPr>
          <w:rFonts w:ascii="Arial" w:hAnsi="Arial" w:cs="Arial"/>
          <w:sz w:val="20"/>
          <w:szCs w:val="20"/>
        </w:rPr>
        <w:t xml:space="preserve">m. V případě chybějících licencí nebo nesouladu v evidovaných licencích je uchazeč povinen o této skutečnosti okamžitě po zjištění informovat </w:t>
      </w:r>
      <w:r>
        <w:rPr>
          <w:rFonts w:ascii="Arial" w:hAnsi="Arial" w:cs="Arial"/>
          <w:sz w:val="20"/>
          <w:szCs w:val="20"/>
        </w:rPr>
        <w:t>zadavatele</w:t>
      </w:r>
      <w:r w:rsidRPr="00107F85">
        <w:rPr>
          <w:rFonts w:ascii="Arial" w:hAnsi="Arial" w:cs="Arial"/>
          <w:sz w:val="20"/>
          <w:szCs w:val="20"/>
        </w:rPr>
        <w:t xml:space="preserve"> případně navrhnout objednateli možný postup řešení. Uchazeč rovněž přebírá odpovědnost za evidenci všech licencí.</w:t>
      </w:r>
    </w:p>
    <w:p w:rsidR="00D3122E" w:rsidRPr="00107F85" w:rsidRDefault="00D3122E" w:rsidP="00D3122E">
      <w:pPr>
        <w:pStyle w:val="Odstavecseseznamem1"/>
        <w:numPr>
          <w:ilvl w:val="0"/>
          <w:numId w:val="34"/>
        </w:numPr>
        <w:jc w:val="both"/>
        <w:rPr>
          <w:rFonts w:ascii="Arial" w:hAnsi="Arial" w:cs="Arial"/>
          <w:sz w:val="20"/>
          <w:szCs w:val="20"/>
        </w:rPr>
      </w:pPr>
      <w:r w:rsidRPr="00107F85">
        <w:rPr>
          <w:rFonts w:ascii="Arial" w:hAnsi="Arial" w:cs="Arial"/>
          <w:sz w:val="20"/>
          <w:szCs w:val="20"/>
        </w:rPr>
        <w:t xml:space="preserve">Poskytnutí </w:t>
      </w:r>
      <w:proofErr w:type="spellStart"/>
      <w:r w:rsidRPr="00107F85">
        <w:rPr>
          <w:rFonts w:ascii="Arial" w:hAnsi="Arial" w:cs="Arial"/>
          <w:sz w:val="20"/>
          <w:szCs w:val="20"/>
        </w:rPr>
        <w:t>servicedeskového</w:t>
      </w:r>
      <w:proofErr w:type="spellEnd"/>
      <w:r w:rsidRPr="00107F85">
        <w:rPr>
          <w:rFonts w:ascii="Arial" w:hAnsi="Arial" w:cs="Arial"/>
          <w:sz w:val="20"/>
          <w:szCs w:val="20"/>
        </w:rPr>
        <w:t xml:space="preserve"> nástroje na řízení, zadávání a vyhodnocování požadavků uživatelů (</w:t>
      </w:r>
      <w:proofErr w:type="spellStart"/>
      <w:r w:rsidRPr="00107F85">
        <w:rPr>
          <w:rFonts w:ascii="Arial" w:hAnsi="Arial" w:cs="Arial"/>
          <w:sz w:val="20"/>
          <w:szCs w:val="20"/>
        </w:rPr>
        <w:t>helpdesk</w:t>
      </w:r>
      <w:proofErr w:type="spellEnd"/>
      <w:r w:rsidRPr="00107F85">
        <w:rPr>
          <w:rFonts w:ascii="Arial" w:hAnsi="Arial" w:cs="Arial"/>
          <w:sz w:val="20"/>
          <w:szCs w:val="20"/>
        </w:rPr>
        <w:t>), ke kterému bude zřízen přístup zadavateli</w:t>
      </w:r>
      <w:r>
        <w:rPr>
          <w:rFonts w:ascii="Arial" w:hAnsi="Arial" w:cs="Arial"/>
          <w:sz w:val="20"/>
          <w:szCs w:val="20"/>
        </w:rPr>
        <w:t xml:space="preserve"> jeho integrací nebo propojením do centrálního </w:t>
      </w:r>
      <w:proofErr w:type="spellStart"/>
      <w:r>
        <w:rPr>
          <w:rFonts w:ascii="Arial" w:hAnsi="Arial" w:cs="Arial"/>
          <w:sz w:val="20"/>
          <w:szCs w:val="20"/>
        </w:rPr>
        <w:t>helpdeskového</w:t>
      </w:r>
      <w:proofErr w:type="spellEnd"/>
      <w:r>
        <w:rPr>
          <w:rFonts w:ascii="Arial" w:hAnsi="Arial" w:cs="Arial"/>
          <w:sz w:val="20"/>
          <w:szCs w:val="20"/>
        </w:rPr>
        <w:t xml:space="preserve"> nástroje zadavatele</w:t>
      </w:r>
      <w:r w:rsidRPr="00107F85">
        <w:rPr>
          <w:rFonts w:ascii="Arial" w:hAnsi="Arial" w:cs="Arial"/>
          <w:sz w:val="20"/>
          <w:szCs w:val="20"/>
        </w:rPr>
        <w:t xml:space="preserve">. Zpracování požadavků bude zadavatelem pravidelně i namátkově kontrolováno. </w:t>
      </w:r>
    </w:p>
    <w:p w:rsidR="00D3122E" w:rsidRPr="00107F85" w:rsidRDefault="00D3122E" w:rsidP="00D3122E">
      <w:pPr>
        <w:pStyle w:val="Odstavecseseznamem1"/>
        <w:numPr>
          <w:ilvl w:val="0"/>
          <w:numId w:val="34"/>
        </w:numPr>
        <w:jc w:val="both"/>
        <w:rPr>
          <w:rFonts w:ascii="Arial" w:hAnsi="Arial" w:cs="Arial"/>
          <w:sz w:val="20"/>
          <w:szCs w:val="20"/>
        </w:rPr>
      </w:pPr>
      <w:r w:rsidRPr="00107F85">
        <w:rPr>
          <w:rFonts w:ascii="Arial" w:hAnsi="Arial" w:cs="Arial"/>
          <w:sz w:val="20"/>
          <w:szCs w:val="20"/>
        </w:rPr>
        <w:t>Závazné plnění služeb v souladu s metodikou ITIL</w:t>
      </w:r>
      <w:r>
        <w:rPr>
          <w:rFonts w:ascii="Arial" w:hAnsi="Arial" w:cs="Arial"/>
          <w:sz w:val="20"/>
          <w:szCs w:val="20"/>
        </w:rPr>
        <w:t xml:space="preserve"> případně </w:t>
      </w:r>
      <w:proofErr w:type="gramStart"/>
      <w:r>
        <w:rPr>
          <w:rFonts w:ascii="Arial" w:hAnsi="Arial" w:cs="Arial"/>
          <w:sz w:val="20"/>
          <w:szCs w:val="20"/>
        </w:rPr>
        <w:t xml:space="preserve">dle </w:t>
      </w:r>
      <w:r w:rsidRPr="00E416B9">
        <w:rPr>
          <w:rFonts w:ascii="Arial" w:hAnsi="Arial" w:cs="Arial"/>
          <w:sz w:val="20"/>
          <w:szCs w:val="20"/>
        </w:rPr>
        <w:t xml:space="preserve"> ISO</w:t>
      </w:r>
      <w:proofErr w:type="gramEnd"/>
      <w:r w:rsidRPr="00E416B9">
        <w:rPr>
          <w:rFonts w:ascii="Arial" w:hAnsi="Arial" w:cs="Arial"/>
          <w:sz w:val="20"/>
          <w:szCs w:val="20"/>
        </w:rPr>
        <w:t xml:space="preserve"> 20000-1:2005</w:t>
      </w:r>
      <w:r w:rsidRPr="00107F85">
        <w:rPr>
          <w:rFonts w:ascii="Arial" w:hAnsi="Arial" w:cs="Arial"/>
          <w:sz w:val="20"/>
          <w:szCs w:val="20"/>
        </w:rPr>
        <w:t xml:space="preserve">  - zejména pro oblast incident managementu, </w:t>
      </w:r>
      <w:proofErr w:type="spellStart"/>
      <w:r w:rsidRPr="00107F85">
        <w:rPr>
          <w:rFonts w:ascii="Arial" w:hAnsi="Arial" w:cs="Arial"/>
          <w:sz w:val="20"/>
          <w:szCs w:val="20"/>
        </w:rPr>
        <w:t>change</w:t>
      </w:r>
      <w:proofErr w:type="spellEnd"/>
      <w:r w:rsidRPr="00107F85">
        <w:rPr>
          <w:rFonts w:ascii="Arial" w:hAnsi="Arial" w:cs="Arial"/>
          <w:sz w:val="20"/>
          <w:szCs w:val="20"/>
        </w:rPr>
        <w:t xml:space="preserve"> managementu, </w:t>
      </w:r>
      <w:proofErr w:type="spellStart"/>
      <w:r>
        <w:rPr>
          <w:rFonts w:ascii="Arial" w:hAnsi="Arial" w:cs="Arial"/>
          <w:sz w:val="20"/>
          <w:szCs w:val="20"/>
        </w:rPr>
        <w:t>problem</w:t>
      </w:r>
      <w:proofErr w:type="spellEnd"/>
      <w:r>
        <w:rPr>
          <w:rFonts w:ascii="Arial" w:hAnsi="Arial" w:cs="Arial"/>
          <w:sz w:val="20"/>
          <w:szCs w:val="20"/>
        </w:rPr>
        <w:t xml:space="preserve"> managementu, </w:t>
      </w:r>
      <w:r w:rsidRPr="00107F85">
        <w:rPr>
          <w:rFonts w:ascii="Arial" w:hAnsi="Arial" w:cs="Arial"/>
          <w:sz w:val="20"/>
          <w:szCs w:val="20"/>
        </w:rPr>
        <w:t>atd.</w:t>
      </w:r>
    </w:p>
    <w:p w:rsidR="00D3122E" w:rsidRDefault="00D3122E" w:rsidP="00D3122E">
      <w:pPr>
        <w:pStyle w:val="Odstavecseseznamem1"/>
        <w:numPr>
          <w:ilvl w:val="0"/>
          <w:numId w:val="34"/>
        </w:numPr>
        <w:jc w:val="both"/>
        <w:rPr>
          <w:rFonts w:ascii="Arial" w:hAnsi="Arial" w:cs="Arial"/>
          <w:sz w:val="20"/>
          <w:szCs w:val="20"/>
        </w:rPr>
      </w:pPr>
      <w:r w:rsidRPr="00107F85">
        <w:rPr>
          <w:rFonts w:ascii="Arial" w:hAnsi="Arial" w:cs="Arial"/>
          <w:sz w:val="20"/>
          <w:szCs w:val="20"/>
        </w:rPr>
        <w:t xml:space="preserve">Zajišťování případného stěhování uživatelů na jiná pracoviště </w:t>
      </w:r>
      <w:r>
        <w:rPr>
          <w:rFonts w:ascii="Arial" w:hAnsi="Arial" w:cs="Arial"/>
          <w:sz w:val="20"/>
          <w:szCs w:val="20"/>
        </w:rPr>
        <w:t>zadavatele</w:t>
      </w:r>
      <w:r w:rsidRPr="00107F85">
        <w:rPr>
          <w:rFonts w:ascii="Arial" w:hAnsi="Arial" w:cs="Arial"/>
          <w:sz w:val="20"/>
          <w:szCs w:val="20"/>
        </w:rPr>
        <w:t>.</w:t>
      </w:r>
      <w:r>
        <w:rPr>
          <w:rFonts w:ascii="Arial" w:hAnsi="Arial" w:cs="Arial"/>
          <w:sz w:val="20"/>
          <w:szCs w:val="20"/>
        </w:rPr>
        <w:t xml:space="preserve"> Řešení dalších požadavků uživatelů.</w:t>
      </w:r>
    </w:p>
    <w:p w:rsidR="00D3122E" w:rsidRPr="00107F85" w:rsidRDefault="00D3122E" w:rsidP="00D3122E">
      <w:pPr>
        <w:pStyle w:val="Odstavecseseznamem1"/>
        <w:numPr>
          <w:ilvl w:val="0"/>
          <w:numId w:val="34"/>
        </w:numPr>
        <w:jc w:val="both"/>
        <w:rPr>
          <w:rFonts w:ascii="Arial" w:hAnsi="Arial" w:cs="Arial"/>
          <w:sz w:val="20"/>
          <w:szCs w:val="20"/>
        </w:rPr>
      </w:pPr>
      <w:r>
        <w:rPr>
          <w:rFonts w:ascii="Arial" w:hAnsi="Arial" w:cs="Arial"/>
          <w:sz w:val="20"/>
          <w:szCs w:val="20"/>
        </w:rPr>
        <w:lastRenderedPageBreak/>
        <w:t>Správa a řešení požadavků koncových uživatelů</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Další požadavky zadavatele:</w:t>
      </w:r>
    </w:p>
    <w:p w:rsidR="00D3122E" w:rsidRPr="00EB60BA" w:rsidRDefault="00D3122E" w:rsidP="00D3122E">
      <w:pPr>
        <w:pStyle w:val="ListParagraph1"/>
        <w:numPr>
          <w:ilvl w:val="0"/>
          <w:numId w:val="35"/>
        </w:numPr>
        <w:tabs>
          <w:tab w:val="clear" w:pos="1062"/>
          <w:tab w:val="num" w:pos="709"/>
        </w:tabs>
        <w:ind w:left="1021" w:hanging="284"/>
        <w:jc w:val="both"/>
        <w:rPr>
          <w:rFonts w:ascii="Arial" w:hAnsi="Arial" w:cs="Arial"/>
          <w:sz w:val="20"/>
          <w:szCs w:val="20"/>
        </w:rPr>
      </w:pPr>
      <w:r w:rsidRPr="00EB60BA">
        <w:rPr>
          <w:rFonts w:ascii="Arial" w:hAnsi="Arial" w:cs="Arial"/>
          <w:sz w:val="20"/>
          <w:szCs w:val="20"/>
        </w:rPr>
        <w:t xml:space="preserve">Vedení evidence služeb podpory a evidence nastavení všech komponent v systému typu </w:t>
      </w:r>
      <w:proofErr w:type="spellStart"/>
      <w:r w:rsidRPr="00EB60BA">
        <w:rPr>
          <w:rFonts w:ascii="Arial" w:hAnsi="Arial" w:cs="Arial"/>
          <w:sz w:val="20"/>
          <w:szCs w:val="20"/>
        </w:rPr>
        <w:t>ServiceDesk</w:t>
      </w:r>
      <w:proofErr w:type="spellEnd"/>
      <w:r w:rsidRPr="00EB60BA">
        <w:rPr>
          <w:rFonts w:ascii="Arial" w:hAnsi="Arial" w:cs="Arial"/>
          <w:sz w:val="20"/>
          <w:szCs w:val="20"/>
        </w:rPr>
        <w:t xml:space="preserve"> v souladu s metodikou ITIL</w:t>
      </w:r>
      <w:r>
        <w:rPr>
          <w:rFonts w:ascii="Arial" w:hAnsi="Arial" w:cs="Arial"/>
          <w:sz w:val="20"/>
          <w:szCs w:val="20"/>
        </w:rPr>
        <w:t xml:space="preserve"> případně dle</w:t>
      </w:r>
      <w:r w:rsidRPr="00E416B9">
        <w:rPr>
          <w:rFonts w:ascii="Arial" w:hAnsi="Arial" w:cs="Arial"/>
          <w:sz w:val="20"/>
          <w:szCs w:val="20"/>
        </w:rPr>
        <w:t xml:space="preserve"> ISO 20000-1:2005</w:t>
      </w:r>
      <w:r w:rsidRPr="00107F85">
        <w:rPr>
          <w:rFonts w:ascii="Arial" w:hAnsi="Arial" w:cs="Arial"/>
          <w:sz w:val="20"/>
          <w:szCs w:val="20"/>
        </w:rPr>
        <w:t xml:space="preserve"> </w:t>
      </w:r>
      <w:r w:rsidRPr="00EB60BA">
        <w:rPr>
          <w:rFonts w:ascii="Arial" w:hAnsi="Arial" w:cs="Arial"/>
          <w:sz w:val="20"/>
          <w:szCs w:val="20"/>
        </w:rPr>
        <w:t>pro incident management</w:t>
      </w:r>
      <w:r>
        <w:rPr>
          <w:rFonts w:ascii="Arial" w:hAnsi="Arial" w:cs="Arial"/>
          <w:sz w:val="20"/>
          <w:szCs w:val="20"/>
        </w:rPr>
        <w:t xml:space="preserve">, </w:t>
      </w:r>
      <w:proofErr w:type="spellStart"/>
      <w:r>
        <w:rPr>
          <w:rFonts w:ascii="Arial" w:hAnsi="Arial" w:cs="Arial"/>
          <w:sz w:val="20"/>
          <w:szCs w:val="20"/>
        </w:rPr>
        <w:t>problem</w:t>
      </w:r>
      <w:proofErr w:type="spellEnd"/>
      <w:r>
        <w:rPr>
          <w:rFonts w:ascii="Arial" w:hAnsi="Arial" w:cs="Arial"/>
          <w:sz w:val="20"/>
          <w:szCs w:val="20"/>
        </w:rPr>
        <w:t xml:space="preserve"> </w:t>
      </w:r>
      <w:proofErr w:type="gramStart"/>
      <w:r>
        <w:rPr>
          <w:rFonts w:ascii="Arial" w:hAnsi="Arial" w:cs="Arial"/>
          <w:sz w:val="20"/>
          <w:szCs w:val="20"/>
        </w:rPr>
        <w:t xml:space="preserve">management  </w:t>
      </w:r>
      <w:r w:rsidRPr="00EB60BA">
        <w:rPr>
          <w:rFonts w:ascii="Arial" w:hAnsi="Arial" w:cs="Arial"/>
          <w:sz w:val="20"/>
          <w:szCs w:val="20"/>
        </w:rPr>
        <w:t xml:space="preserve">a </w:t>
      </w:r>
      <w:proofErr w:type="spellStart"/>
      <w:r w:rsidRPr="00EB60BA">
        <w:rPr>
          <w:rFonts w:ascii="Arial" w:hAnsi="Arial" w:cs="Arial"/>
          <w:sz w:val="20"/>
          <w:szCs w:val="20"/>
        </w:rPr>
        <w:t>change</w:t>
      </w:r>
      <w:proofErr w:type="spellEnd"/>
      <w:proofErr w:type="gramEnd"/>
      <w:r w:rsidRPr="00EB60BA">
        <w:rPr>
          <w:rFonts w:ascii="Arial" w:hAnsi="Arial" w:cs="Arial"/>
          <w:sz w:val="20"/>
          <w:szCs w:val="20"/>
        </w:rPr>
        <w:t xml:space="preserve"> management. </w:t>
      </w:r>
    </w:p>
    <w:p w:rsidR="00D3122E" w:rsidRPr="00107F85" w:rsidRDefault="00D3122E" w:rsidP="00D3122E">
      <w:pPr>
        <w:numPr>
          <w:ilvl w:val="0"/>
          <w:numId w:val="35"/>
        </w:numPr>
        <w:tabs>
          <w:tab w:val="clear" w:pos="1062"/>
          <w:tab w:val="num" w:pos="709"/>
        </w:tabs>
        <w:spacing w:after="0" w:line="240" w:lineRule="auto"/>
        <w:ind w:left="1021" w:hanging="284"/>
        <w:jc w:val="both"/>
        <w:rPr>
          <w:rFonts w:cs="Arial"/>
          <w:sz w:val="20"/>
          <w:szCs w:val="20"/>
        </w:rPr>
      </w:pPr>
      <w:r w:rsidRPr="00107F85">
        <w:rPr>
          <w:rFonts w:cs="Arial"/>
          <w:sz w:val="20"/>
          <w:szCs w:val="20"/>
        </w:rPr>
        <w:t xml:space="preserve">Při skončení </w:t>
      </w:r>
      <w:r w:rsidRPr="00107F85">
        <w:rPr>
          <w:rFonts w:cs="Arial"/>
          <w:bCs/>
          <w:sz w:val="20"/>
          <w:szCs w:val="20"/>
        </w:rPr>
        <w:t>smlouvy uchazeč předá veškerou jím vedenou evidenci a dokumentaci zadavateli</w:t>
      </w:r>
      <w:r w:rsidRPr="00107F85">
        <w:rPr>
          <w:rFonts w:cs="Arial"/>
          <w:sz w:val="20"/>
          <w:szCs w:val="20"/>
        </w:rPr>
        <w:t>.</w:t>
      </w:r>
    </w:p>
    <w:p w:rsidR="00D3122E" w:rsidRPr="00107F85" w:rsidRDefault="00D3122E" w:rsidP="00D3122E">
      <w:pPr>
        <w:numPr>
          <w:ilvl w:val="0"/>
          <w:numId w:val="35"/>
        </w:numPr>
        <w:spacing w:after="0" w:line="240" w:lineRule="auto"/>
        <w:jc w:val="both"/>
        <w:rPr>
          <w:rFonts w:cs="Arial"/>
          <w:sz w:val="20"/>
          <w:szCs w:val="20"/>
        </w:rPr>
      </w:pPr>
      <w:r w:rsidRPr="00107F85">
        <w:rPr>
          <w:rFonts w:cs="Arial"/>
          <w:sz w:val="20"/>
          <w:szCs w:val="20"/>
        </w:rPr>
        <w:t xml:space="preserve">Předmětem </w:t>
      </w:r>
      <w:r w:rsidRPr="00107F85">
        <w:rPr>
          <w:rFonts w:cs="Arial"/>
          <w:bCs/>
          <w:sz w:val="20"/>
          <w:szCs w:val="20"/>
        </w:rPr>
        <w:t>plnění není dodávka HW komponent a systémové infrastruktury.</w:t>
      </w:r>
    </w:p>
    <w:p w:rsidR="00D3122E" w:rsidRPr="00107F85" w:rsidRDefault="00D3122E" w:rsidP="00D3122E">
      <w:pPr>
        <w:numPr>
          <w:ilvl w:val="0"/>
          <w:numId w:val="35"/>
        </w:numPr>
        <w:spacing w:after="0" w:line="240" w:lineRule="auto"/>
        <w:jc w:val="both"/>
        <w:rPr>
          <w:rFonts w:cs="Arial"/>
          <w:sz w:val="20"/>
          <w:szCs w:val="20"/>
        </w:rPr>
      </w:pPr>
      <w:r w:rsidRPr="00107F85">
        <w:rPr>
          <w:rFonts w:cs="Arial"/>
          <w:bCs/>
          <w:sz w:val="20"/>
          <w:szCs w:val="20"/>
        </w:rPr>
        <w:t xml:space="preserve">Předmětem </w:t>
      </w:r>
      <w:r w:rsidRPr="00107F85">
        <w:rPr>
          <w:rFonts w:cs="Arial"/>
          <w:sz w:val="20"/>
          <w:szCs w:val="20"/>
        </w:rPr>
        <w:t>dodávky není dodávka licencí operačního systému a jiných SW</w:t>
      </w:r>
      <w:r>
        <w:rPr>
          <w:rFonts w:cs="Arial"/>
          <w:sz w:val="20"/>
          <w:szCs w:val="20"/>
        </w:rPr>
        <w:t>.</w:t>
      </w:r>
    </w:p>
    <w:p w:rsidR="00D3122E" w:rsidRDefault="00D3122E" w:rsidP="00D3122E">
      <w:pPr>
        <w:numPr>
          <w:ilvl w:val="0"/>
          <w:numId w:val="35"/>
        </w:numPr>
        <w:spacing w:after="0" w:line="240" w:lineRule="auto"/>
        <w:jc w:val="both"/>
        <w:rPr>
          <w:rFonts w:cs="Arial"/>
          <w:sz w:val="20"/>
          <w:szCs w:val="20"/>
        </w:rPr>
      </w:pPr>
      <w:proofErr w:type="spellStart"/>
      <w:r w:rsidRPr="00107F85">
        <w:rPr>
          <w:rFonts w:cs="Arial"/>
          <w:sz w:val="20"/>
          <w:szCs w:val="20"/>
        </w:rPr>
        <w:t>HelpDesk</w:t>
      </w:r>
      <w:proofErr w:type="spellEnd"/>
      <w:r w:rsidRPr="00107F85">
        <w:rPr>
          <w:rFonts w:cs="Arial"/>
          <w:sz w:val="20"/>
          <w:szCs w:val="20"/>
        </w:rPr>
        <w:t xml:space="preserve"> pro hlášení požadavků uživatelů, který bude ve správě uchazeče a bude dostupný pro všechny </w:t>
      </w:r>
      <w:r>
        <w:rPr>
          <w:rFonts w:cs="Arial"/>
          <w:sz w:val="20"/>
          <w:szCs w:val="20"/>
        </w:rPr>
        <w:t xml:space="preserve">interní i externí </w:t>
      </w:r>
      <w:r w:rsidRPr="00107F85">
        <w:rPr>
          <w:rFonts w:cs="Arial"/>
          <w:sz w:val="20"/>
          <w:szCs w:val="20"/>
        </w:rPr>
        <w:t>pracovníky zadavatele</w:t>
      </w:r>
      <w:r>
        <w:rPr>
          <w:rFonts w:cs="Arial"/>
          <w:sz w:val="20"/>
          <w:szCs w:val="20"/>
        </w:rPr>
        <w:t xml:space="preserve"> a který bude propojen s </w:t>
      </w:r>
      <w:proofErr w:type="spellStart"/>
      <w:r>
        <w:rPr>
          <w:rFonts w:cs="Arial"/>
          <w:sz w:val="20"/>
          <w:szCs w:val="20"/>
        </w:rPr>
        <w:t>centálním</w:t>
      </w:r>
      <w:proofErr w:type="spellEnd"/>
      <w:r>
        <w:rPr>
          <w:rFonts w:cs="Arial"/>
          <w:sz w:val="20"/>
          <w:szCs w:val="20"/>
        </w:rPr>
        <w:t xml:space="preserve"> </w:t>
      </w:r>
      <w:proofErr w:type="spellStart"/>
      <w:r>
        <w:rPr>
          <w:rFonts w:cs="Arial"/>
          <w:sz w:val="20"/>
          <w:szCs w:val="20"/>
        </w:rPr>
        <w:t>helpdeskem</w:t>
      </w:r>
      <w:proofErr w:type="spellEnd"/>
      <w:r>
        <w:rPr>
          <w:rFonts w:cs="Arial"/>
          <w:sz w:val="20"/>
          <w:szCs w:val="20"/>
        </w:rPr>
        <w:t xml:space="preserve"> zadavatele</w:t>
      </w:r>
      <w:r w:rsidRPr="00107F85">
        <w:rPr>
          <w:rFonts w:cs="Arial"/>
          <w:sz w:val="20"/>
          <w:szCs w:val="20"/>
        </w:rPr>
        <w:t>.</w:t>
      </w:r>
    </w:p>
    <w:p w:rsidR="00D3122E" w:rsidRDefault="00D3122E" w:rsidP="00D3122E">
      <w:pPr>
        <w:numPr>
          <w:ilvl w:val="0"/>
          <w:numId w:val="35"/>
        </w:numPr>
        <w:spacing w:after="0" w:line="240" w:lineRule="auto"/>
        <w:jc w:val="both"/>
        <w:rPr>
          <w:rFonts w:cs="Arial"/>
          <w:sz w:val="20"/>
          <w:szCs w:val="20"/>
        </w:rPr>
      </w:pPr>
      <w:r>
        <w:rPr>
          <w:rFonts w:cs="Arial"/>
          <w:sz w:val="20"/>
          <w:szCs w:val="20"/>
        </w:rPr>
        <w:t>Statistické přehledy o počtu, druzích požadavků a incidentů a způsobu a časech jejich řešení z </w:t>
      </w:r>
      <w:proofErr w:type="spellStart"/>
      <w:r>
        <w:rPr>
          <w:rFonts w:cs="Arial"/>
          <w:sz w:val="20"/>
          <w:szCs w:val="20"/>
        </w:rPr>
        <w:t>HelpDeskového</w:t>
      </w:r>
      <w:proofErr w:type="spellEnd"/>
      <w:r>
        <w:rPr>
          <w:rFonts w:cs="Arial"/>
          <w:sz w:val="20"/>
          <w:szCs w:val="20"/>
        </w:rPr>
        <w:t xml:space="preserve"> nástroje bude poskytovatel služby v rámci měsíčního vyúčtování předávat Objednateli. </w:t>
      </w:r>
    </w:p>
    <w:p w:rsidR="00D3122E" w:rsidRPr="00107F85" w:rsidRDefault="00D3122E" w:rsidP="00D3122E">
      <w:pPr>
        <w:numPr>
          <w:ilvl w:val="0"/>
          <w:numId w:val="35"/>
        </w:numPr>
        <w:spacing w:after="0" w:line="240" w:lineRule="auto"/>
        <w:jc w:val="both"/>
        <w:rPr>
          <w:rFonts w:cs="Arial"/>
          <w:sz w:val="20"/>
          <w:szCs w:val="20"/>
        </w:rPr>
      </w:pPr>
      <w:r>
        <w:rPr>
          <w:rFonts w:cs="Arial"/>
          <w:sz w:val="20"/>
          <w:szCs w:val="20"/>
        </w:rPr>
        <w:t xml:space="preserve">Veškeré statistické přehledy </w:t>
      </w:r>
      <w:proofErr w:type="spellStart"/>
      <w:r>
        <w:rPr>
          <w:rFonts w:cs="Arial"/>
          <w:sz w:val="20"/>
          <w:szCs w:val="20"/>
        </w:rPr>
        <w:t>budo</w:t>
      </w:r>
      <w:proofErr w:type="spellEnd"/>
      <w:r>
        <w:rPr>
          <w:rFonts w:cs="Arial"/>
          <w:sz w:val="20"/>
          <w:szCs w:val="20"/>
        </w:rPr>
        <w:t xml:space="preserve"> zadavateli k dispozici i na vyžádání mimo měsíční vyúčtování.</w:t>
      </w:r>
    </w:p>
    <w:p w:rsidR="00D3122E" w:rsidRPr="00107F85" w:rsidRDefault="00D3122E" w:rsidP="00D3122E">
      <w:pPr>
        <w:numPr>
          <w:ilvl w:val="2"/>
          <w:numId w:val="10"/>
        </w:numPr>
        <w:spacing w:before="60" w:after="0" w:line="240" w:lineRule="auto"/>
        <w:jc w:val="both"/>
        <w:outlineLvl w:val="0"/>
        <w:rPr>
          <w:rFonts w:cs="Arial"/>
          <w:sz w:val="20"/>
          <w:szCs w:val="20"/>
        </w:rPr>
      </w:pPr>
      <w:r w:rsidRPr="00107F85">
        <w:rPr>
          <w:rFonts w:cs="Arial"/>
          <w:sz w:val="20"/>
          <w:szCs w:val="20"/>
        </w:rPr>
        <w:t>Servisní podmínky</w:t>
      </w:r>
    </w:p>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107F85">
        <w:rPr>
          <w:rFonts w:cs="Arial"/>
          <w:sz w:val="20"/>
          <w:szCs w:val="20"/>
        </w:rPr>
        <w:t>Pod</w:t>
      </w:r>
      <w:r>
        <w:rPr>
          <w:rFonts w:cs="Arial"/>
          <w:sz w:val="20"/>
          <w:szCs w:val="20"/>
        </w:rPr>
        <w:t xml:space="preserve">pora uchazeče je poskytována v </w:t>
      </w:r>
      <w:r w:rsidRPr="00107F85">
        <w:rPr>
          <w:rFonts w:cs="Arial"/>
          <w:sz w:val="20"/>
          <w:szCs w:val="20"/>
        </w:rPr>
        <w:t xml:space="preserve">pracovní hodiny, které jsou definovány v pracovní dny </w:t>
      </w:r>
      <w:r>
        <w:rPr>
          <w:rFonts w:cs="Arial"/>
          <w:sz w:val="20"/>
          <w:szCs w:val="20"/>
        </w:rPr>
        <w:t xml:space="preserve">minimálně </w:t>
      </w:r>
      <w:r w:rsidRPr="00107F85">
        <w:rPr>
          <w:rFonts w:cs="Arial"/>
          <w:sz w:val="20"/>
          <w:szCs w:val="20"/>
        </w:rPr>
        <w:t>od 7:00 hodin do 17:00 hodin.</w:t>
      </w:r>
      <w:r>
        <w:rPr>
          <w:rFonts w:cs="Arial"/>
          <w:sz w:val="20"/>
          <w:szCs w:val="20"/>
        </w:rPr>
        <w:t xml:space="preserve"> </w:t>
      </w:r>
      <w:r w:rsidRPr="00187B1D">
        <w:rPr>
          <w:rFonts w:cs="Arial"/>
          <w:sz w:val="20"/>
          <w:szCs w:val="20"/>
        </w:rPr>
        <w:t>Uchazeč může nabídnout rozšířenou definici pracovních hodin</w:t>
      </w:r>
      <w:r>
        <w:rPr>
          <w:rFonts w:cs="Arial"/>
          <w:sz w:val="20"/>
          <w:szCs w:val="20"/>
        </w:rPr>
        <w:t>.</w:t>
      </w:r>
    </w:p>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107F85">
        <w:rPr>
          <w:rFonts w:cs="Arial"/>
          <w:sz w:val="20"/>
          <w:szCs w:val="20"/>
        </w:rPr>
        <w:t xml:space="preserve">Uchazeč bude </w:t>
      </w:r>
      <w:r w:rsidRPr="00107F85">
        <w:rPr>
          <w:rFonts w:cs="Arial"/>
          <w:bCs/>
          <w:sz w:val="20"/>
          <w:szCs w:val="20"/>
        </w:rPr>
        <w:t>provádět podporu na základě nahlášení problému uživateli /</w:t>
      </w:r>
      <w:r>
        <w:rPr>
          <w:rFonts w:cs="Arial"/>
          <w:bCs/>
          <w:sz w:val="20"/>
          <w:szCs w:val="20"/>
        </w:rPr>
        <w:t xml:space="preserve"> </w:t>
      </w:r>
      <w:r w:rsidRPr="00107F85">
        <w:rPr>
          <w:rFonts w:cs="Arial"/>
          <w:bCs/>
          <w:sz w:val="20"/>
          <w:szCs w:val="20"/>
        </w:rPr>
        <w:t>pověřenou osobou zadavatele. Požadavek na podporu bude vždy v </w:t>
      </w:r>
      <w:proofErr w:type="spellStart"/>
      <w:r w:rsidRPr="00107F85">
        <w:rPr>
          <w:rFonts w:cs="Arial"/>
          <w:bCs/>
          <w:sz w:val="20"/>
          <w:szCs w:val="20"/>
        </w:rPr>
        <w:t>helpdesku</w:t>
      </w:r>
      <w:proofErr w:type="spellEnd"/>
      <w:r w:rsidRPr="00107F85">
        <w:rPr>
          <w:rFonts w:cs="Arial"/>
          <w:bCs/>
          <w:sz w:val="20"/>
          <w:szCs w:val="20"/>
        </w:rPr>
        <w:t>.</w:t>
      </w:r>
    </w:p>
    <w:p w:rsidR="00D3122E" w:rsidRPr="00187B1D" w:rsidRDefault="00D3122E" w:rsidP="00D3122E">
      <w:pPr>
        <w:numPr>
          <w:ilvl w:val="3"/>
          <w:numId w:val="10"/>
        </w:numPr>
        <w:tabs>
          <w:tab w:val="clear" w:pos="1998"/>
          <w:tab w:val="num" w:pos="864"/>
        </w:tabs>
        <w:spacing w:before="60" w:after="0" w:line="240" w:lineRule="auto"/>
        <w:ind w:left="862" w:hanging="862"/>
        <w:jc w:val="both"/>
        <w:outlineLvl w:val="0"/>
        <w:rPr>
          <w:rFonts w:cs="Arial"/>
          <w:bCs/>
          <w:sz w:val="20"/>
          <w:szCs w:val="20"/>
        </w:rPr>
      </w:pPr>
      <w:r w:rsidRPr="00107F85">
        <w:rPr>
          <w:rFonts w:cs="Arial"/>
          <w:bCs/>
          <w:sz w:val="20"/>
          <w:szCs w:val="20"/>
        </w:rPr>
        <w:t>V pracovní hodiny bude uchazečem poskytována telefonická podpora.</w:t>
      </w:r>
      <w:r>
        <w:rPr>
          <w:rFonts w:cs="Arial"/>
          <w:bCs/>
          <w:sz w:val="20"/>
          <w:szCs w:val="20"/>
        </w:rPr>
        <w:t xml:space="preserve"> </w:t>
      </w:r>
      <w:r w:rsidRPr="00187B1D">
        <w:rPr>
          <w:rFonts w:cs="Arial"/>
          <w:bCs/>
          <w:sz w:val="20"/>
          <w:szCs w:val="20"/>
        </w:rPr>
        <w:t>Uchazeč může nabídnout rozšířenou dobu telefonické podpory</w:t>
      </w:r>
      <w:r>
        <w:rPr>
          <w:rFonts w:cs="Arial"/>
          <w:bCs/>
          <w:sz w:val="20"/>
          <w:szCs w:val="20"/>
        </w:rPr>
        <w:t>.</w:t>
      </w:r>
    </w:p>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107F85">
        <w:rPr>
          <w:rFonts w:cs="Arial"/>
          <w:bCs/>
          <w:sz w:val="20"/>
          <w:szCs w:val="20"/>
        </w:rPr>
        <w:t>V pracovní hodiny bude zajištěna přítomnost minimálně 1 pracovníka v </w:t>
      </w:r>
      <w:r>
        <w:rPr>
          <w:rFonts w:cs="Arial"/>
          <w:bCs/>
          <w:sz w:val="20"/>
          <w:szCs w:val="20"/>
        </w:rPr>
        <w:t xml:space="preserve">sídle </w:t>
      </w:r>
      <w:r w:rsidRPr="00107F85">
        <w:rPr>
          <w:rFonts w:cs="Arial"/>
          <w:bCs/>
          <w:sz w:val="20"/>
          <w:szCs w:val="20"/>
        </w:rPr>
        <w:t xml:space="preserve">zadavatele v Praze. </w:t>
      </w:r>
    </w:p>
    <w:p w:rsidR="00D3122E" w:rsidRPr="00107F85" w:rsidRDefault="00D3122E" w:rsidP="00D3122E">
      <w:pPr>
        <w:numPr>
          <w:ilvl w:val="3"/>
          <w:numId w:val="10"/>
        </w:numPr>
        <w:tabs>
          <w:tab w:val="clear" w:pos="1998"/>
          <w:tab w:val="num" w:pos="864"/>
        </w:tabs>
        <w:spacing w:before="60" w:after="60" w:line="240" w:lineRule="auto"/>
        <w:ind w:left="862" w:hanging="862"/>
        <w:jc w:val="both"/>
        <w:outlineLvl w:val="0"/>
        <w:rPr>
          <w:rFonts w:cs="Arial"/>
          <w:sz w:val="20"/>
          <w:szCs w:val="20"/>
        </w:rPr>
      </w:pPr>
      <w:r w:rsidRPr="00107F85">
        <w:rPr>
          <w:rFonts w:cs="Arial"/>
          <w:bCs/>
          <w:sz w:val="20"/>
          <w:szCs w:val="20"/>
        </w:rPr>
        <w:t>Doba odezvy a odstranění závad</w:t>
      </w:r>
      <w:r>
        <w:rPr>
          <w:rFonts w:cs="Arial"/>
          <w:bCs/>
          <w:sz w:val="20"/>
          <w:szCs w:val="20"/>
        </w:rPr>
        <w:t>. Doby jsou počítány v pracovní hodiny definované v bodě 1.5.18.1</w:t>
      </w:r>
    </w:p>
    <w:tbl>
      <w:tblPr>
        <w:tblW w:w="8335"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4196"/>
        <w:gridCol w:w="2892"/>
      </w:tblGrid>
      <w:tr w:rsidR="00D3122E" w:rsidRPr="00107F85" w:rsidTr="00FC29DF">
        <w:tc>
          <w:tcPr>
            <w:tcW w:w="1247" w:type="dxa"/>
            <w:shd w:val="clear" w:color="auto" w:fill="C0C0C0"/>
          </w:tcPr>
          <w:p w:rsidR="00D3122E" w:rsidRPr="00107F85" w:rsidRDefault="00D3122E" w:rsidP="00FC29DF">
            <w:pPr>
              <w:pStyle w:val="TableHeading"/>
              <w:spacing w:line="240" w:lineRule="auto"/>
            </w:pPr>
            <w:r w:rsidRPr="00107F85">
              <w:t>Kategorie</w:t>
            </w:r>
          </w:p>
        </w:tc>
        <w:tc>
          <w:tcPr>
            <w:tcW w:w="4196" w:type="dxa"/>
            <w:shd w:val="clear" w:color="auto" w:fill="C0C0C0"/>
          </w:tcPr>
          <w:p w:rsidR="00D3122E" w:rsidRPr="00107F85" w:rsidRDefault="00D3122E" w:rsidP="00FC29DF">
            <w:pPr>
              <w:pStyle w:val="TableHeading"/>
              <w:spacing w:line="240" w:lineRule="auto"/>
            </w:pPr>
            <w:r w:rsidRPr="00107F85">
              <w:t>Závada</w:t>
            </w:r>
          </w:p>
        </w:tc>
        <w:tc>
          <w:tcPr>
            <w:tcW w:w="2892" w:type="dxa"/>
            <w:shd w:val="clear" w:color="auto" w:fill="C0C0C0"/>
          </w:tcPr>
          <w:p w:rsidR="00D3122E" w:rsidRPr="00107F85" w:rsidRDefault="00D3122E" w:rsidP="00FC29DF">
            <w:pPr>
              <w:pStyle w:val="TableHeading"/>
              <w:spacing w:line="240" w:lineRule="auto"/>
            </w:pPr>
            <w:r w:rsidRPr="00107F85">
              <w:t>Řešení závady</w:t>
            </w:r>
          </w:p>
        </w:tc>
      </w:tr>
      <w:tr w:rsidR="00D3122E" w:rsidRPr="00107F85" w:rsidTr="00FC29DF">
        <w:tc>
          <w:tcPr>
            <w:tcW w:w="1247" w:type="dxa"/>
            <w:vAlign w:val="center"/>
          </w:tcPr>
          <w:p w:rsidR="00D3122E" w:rsidRPr="00AA0555" w:rsidRDefault="00D3122E" w:rsidP="00FC29DF">
            <w:pPr>
              <w:pStyle w:val="Tnormal"/>
              <w:spacing w:line="240" w:lineRule="auto"/>
              <w:jc w:val="center"/>
              <w:rPr>
                <w:szCs w:val="18"/>
              </w:rPr>
            </w:pPr>
            <w:r w:rsidRPr="00AA0555">
              <w:rPr>
                <w:szCs w:val="18"/>
              </w:rPr>
              <w:t>A</w:t>
            </w:r>
          </w:p>
        </w:tc>
        <w:tc>
          <w:tcPr>
            <w:tcW w:w="4196" w:type="dxa"/>
            <w:vAlign w:val="center"/>
          </w:tcPr>
          <w:p w:rsidR="00D3122E" w:rsidRPr="00AA0555" w:rsidRDefault="00D3122E" w:rsidP="00FC29DF">
            <w:pPr>
              <w:pStyle w:val="Tnormal"/>
              <w:spacing w:line="240" w:lineRule="auto"/>
              <w:rPr>
                <w:szCs w:val="18"/>
              </w:rPr>
            </w:pPr>
            <w:r w:rsidRPr="00AA0555">
              <w:rPr>
                <w:rFonts w:cs="Arial"/>
                <w:szCs w:val="18"/>
              </w:rPr>
              <w:t xml:space="preserve">Havarijní situace – nefunkční PC uživatele, nefunkčnost periferií, problémy se síťovými prostředky, nefunkčnost HW, nemožnost přihlášení uživatele do PC, problémy s GPO, nefunkční aplikace, nefunkční VPN, internet, e-mail, </w:t>
            </w:r>
            <w:proofErr w:type="spellStart"/>
            <w:r w:rsidRPr="00AA0555">
              <w:rPr>
                <w:rFonts w:cs="Arial"/>
                <w:szCs w:val="18"/>
              </w:rPr>
              <w:t>VoIP</w:t>
            </w:r>
            <w:proofErr w:type="spellEnd"/>
            <w:r w:rsidRPr="00AA0555">
              <w:rPr>
                <w:rFonts w:cs="Arial"/>
                <w:szCs w:val="18"/>
              </w:rPr>
              <w:t>, LDAP</w:t>
            </w:r>
          </w:p>
        </w:tc>
        <w:tc>
          <w:tcPr>
            <w:tcW w:w="2892" w:type="dxa"/>
          </w:tcPr>
          <w:p w:rsidR="00D3122E" w:rsidRPr="00AA0555" w:rsidRDefault="00D3122E" w:rsidP="00D3122E">
            <w:pPr>
              <w:pStyle w:val="Tnormal"/>
              <w:numPr>
                <w:ilvl w:val="0"/>
                <w:numId w:val="36"/>
              </w:numPr>
              <w:spacing w:line="240" w:lineRule="auto"/>
              <w:rPr>
                <w:szCs w:val="18"/>
              </w:rPr>
            </w:pPr>
            <w:r w:rsidRPr="00AA0555">
              <w:rPr>
                <w:szCs w:val="18"/>
              </w:rPr>
              <w:t>nástup na odstranění závady do 30 minut od nahlášení uživatelem či pověřenou osobou zadavatele</w:t>
            </w:r>
          </w:p>
          <w:p w:rsidR="00D3122E" w:rsidRPr="00AA0555" w:rsidRDefault="00D3122E" w:rsidP="00D3122E">
            <w:pPr>
              <w:pStyle w:val="Tnormal"/>
              <w:numPr>
                <w:ilvl w:val="0"/>
                <w:numId w:val="36"/>
              </w:numPr>
              <w:spacing w:line="240" w:lineRule="auto"/>
              <w:rPr>
                <w:szCs w:val="18"/>
              </w:rPr>
            </w:pPr>
            <w:r w:rsidRPr="00AA0555">
              <w:rPr>
                <w:szCs w:val="18"/>
              </w:rPr>
              <w:t>odstranění závady do 4 hodin od nahlášení uživatelem či pověřenou osobou zadavatele</w:t>
            </w:r>
          </w:p>
        </w:tc>
      </w:tr>
      <w:tr w:rsidR="00D3122E" w:rsidRPr="00107F85" w:rsidTr="00FC29DF">
        <w:tc>
          <w:tcPr>
            <w:tcW w:w="1247" w:type="dxa"/>
            <w:vAlign w:val="center"/>
          </w:tcPr>
          <w:p w:rsidR="00D3122E" w:rsidRPr="00AA0555" w:rsidRDefault="00D3122E" w:rsidP="00FC29DF">
            <w:pPr>
              <w:pStyle w:val="Tnormal"/>
              <w:spacing w:line="240" w:lineRule="auto"/>
              <w:jc w:val="center"/>
              <w:rPr>
                <w:szCs w:val="18"/>
              </w:rPr>
            </w:pPr>
            <w:r w:rsidRPr="00AA0555">
              <w:rPr>
                <w:szCs w:val="18"/>
              </w:rPr>
              <w:t>B</w:t>
            </w:r>
          </w:p>
        </w:tc>
        <w:tc>
          <w:tcPr>
            <w:tcW w:w="4196" w:type="dxa"/>
            <w:vAlign w:val="center"/>
          </w:tcPr>
          <w:p w:rsidR="00D3122E" w:rsidRPr="00AA0555" w:rsidRDefault="00D3122E" w:rsidP="00FC29DF">
            <w:pPr>
              <w:pStyle w:val="Tnormal"/>
              <w:spacing w:line="240" w:lineRule="auto"/>
              <w:rPr>
                <w:szCs w:val="18"/>
              </w:rPr>
            </w:pPr>
            <w:r w:rsidRPr="00AA0555">
              <w:rPr>
                <w:rFonts w:cs="Arial"/>
                <w:szCs w:val="18"/>
              </w:rPr>
              <w:t xml:space="preserve">Lehké závady – ostatní závady, které nespadají do skupiny A, požadavky na stěhování PC, nastavení nových tiskových front, požadavky na nové VPN, nové </w:t>
            </w:r>
            <w:proofErr w:type="spellStart"/>
            <w:r w:rsidRPr="00AA0555">
              <w:rPr>
                <w:rFonts w:cs="Arial"/>
                <w:szCs w:val="18"/>
              </w:rPr>
              <w:t>VoIP</w:t>
            </w:r>
            <w:proofErr w:type="spellEnd"/>
            <w:r w:rsidRPr="00AA0555">
              <w:rPr>
                <w:rFonts w:cs="Arial"/>
                <w:szCs w:val="18"/>
              </w:rPr>
              <w:t xml:space="preserve"> telefony</w:t>
            </w:r>
          </w:p>
        </w:tc>
        <w:tc>
          <w:tcPr>
            <w:tcW w:w="2892" w:type="dxa"/>
          </w:tcPr>
          <w:p w:rsidR="00D3122E" w:rsidRPr="00AA0555" w:rsidRDefault="00D3122E" w:rsidP="00D3122E">
            <w:pPr>
              <w:pStyle w:val="Tnormal"/>
              <w:numPr>
                <w:ilvl w:val="0"/>
                <w:numId w:val="36"/>
              </w:numPr>
              <w:spacing w:line="240" w:lineRule="auto"/>
              <w:rPr>
                <w:szCs w:val="18"/>
              </w:rPr>
            </w:pPr>
            <w:r w:rsidRPr="00AA0555">
              <w:rPr>
                <w:szCs w:val="18"/>
              </w:rPr>
              <w:t>nástup na odstranění závady do 4 hodin od nahlášení uživatelem či pověřenou osobou zadavatele</w:t>
            </w:r>
          </w:p>
          <w:p w:rsidR="00D3122E" w:rsidRPr="00AA0555" w:rsidRDefault="00D3122E" w:rsidP="00D3122E">
            <w:pPr>
              <w:pStyle w:val="Tnormal"/>
              <w:numPr>
                <w:ilvl w:val="0"/>
                <w:numId w:val="36"/>
              </w:numPr>
              <w:spacing w:line="240" w:lineRule="auto"/>
              <w:rPr>
                <w:szCs w:val="18"/>
              </w:rPr>
            </w:pPr>
            <w:r w:rsidRPr="00AA0555">
              <w:rPr>
                <w:szCs w:val="18"/>
              </w:rPr>
              <w:t xml:space="preserve">odstranění závady </w:t>
            </w:r>
            <w:proofErr w:type="gramStart"/>
            <w:r w:rsidRPr="00AA0555">
              <w:rPr>
                <w:szCs w:val="18"/>
              </w:rPr>
              <w:t>do  následujícího</w:t>
            </w:r>
            <w:proofErr w:type="gramEnd"/>
            <w:r w:rsidRPr="00AA0555">
              <w:rPr>
                <w:szCs w:val="18"/>
              </w:rPr>
              <w:t xml:space="preserve"> pracovního dne od nahlášení uživatelem či pověřenou osobou zadavatele</w:t>
            </w:r>
          </w:p>
        </w:tc>
      </w:tr>
    </w:tbl>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107F85">
        <w:rPr>
          <w:rFonts w:cs="Arial"/>
          <w:sz w:val="20"/>
          <w:szCs w:val="20"/>
        </w:rPr>
        <w:t xml:space="preserve">V případě nahlášení závady je uchazeč povinen započít s pracemi na odstranění závady neprodleně po oznámení závady </w:t>
      </w:r>
      <w:r>
        <w:rPr>
          <w:rFonts w:cs="Arial"/>
          <w:sz w:val="20"/>
          <w:szCs w:val="20"/>
        </w:rPr>
        <w:t>zadavatele</w:t>
      </w:r>
      <w:r w:rsidRPr="00107F85">
        <w:rPr>
          <w:rFonts w:cs="Arial"/>
          <w:sz w:val="20"/>
          <w:szCs w:val="20"/>
        </w:rPr>
        <w:t>m. Maximální doby odezvy a odstranění závad jsou uvedeny v odstavci 1.5.1</w:t>
      </w:r>
      <w:r>
        <w:rPr>
          <w:rFonts w:cs="Arial"/>
          <w:sz w:val="20"/>
          <w:szCs w:val="20"/>
        </w:rPr>
        <w:t>8</w:t>
      </w:r>
      <w:r w:rsidRPr="00107F85">
        <w:rPr>
          <w:rFonts w:cs="Arial"/>
          <w:sz w:val="20"/>
          <w:szCs w:val="20"/>
        </w:rPr>
        <w:t>.5.</w:t>
      </w:r>
    </w:p>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107F85">
        <w:rPr>
          <w:rFonts w:cs="Arial"/>
          <w:sz w:val="20"/>
          <w:szCs w:val="20"/>
        </w:rPr>
        <w:t xml:space="preserve">Dostane-li se uchazeč do prodlení s nástupem na odstranění závady nebo s vyřešením závady, je uchazeč povinen tuto skutečnost oznámit ihned jednak postiženému uživateli a jednak </w:t>
      </w:r>
      <w:r>
        <w:rPr>
          <w:rFonts w:cs="Arial"/>
          <w:sz w:val="20"/>
          <w:szCs w:val="20"/>
        </w:rPr>
        <w:t>pověřené osobě</w:t>
      </w:r>
      <w:r w:rsidRPr="00107F85">
        <w:rPr>
          <w:rFonts w:cs="Arial"/>
          <w:sz w:val="20"/>
          <w:szCs w:val="20"/>
        </w:rPr>
        <w:t xml:space="preserve"> </w:t>
      </w:r>
      <w:r>
        <w:rPr>
          <w:rFonts w:cs="Arial"/>
          <w:sz w:val="20"/>
          <w:szCs w:val="20"/>
        </w:rPr>
        <w:t>zadavatele</w:t>
      </w:r>
      <w:r w:rsidRPr="00107F85">
        <w:rPr>
          <w:rFonts w:cs="Arial"/>
          <w:sz w:val="20"/>
          <w:szCs w:val="20"/>
        </w:rPr>
        <w:t xml:space="preserve"> s uvedením důvodů, proč došlo k prodlení a sdělit náhradní termín. K incidentu provede zároveň příslušný zápis do evidence. </w:t>
      </w:r>
    </w:p>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530C17">
        <w:rPr>
          <w:rFonts w:cs="Arial"/>
          <w:sz w:val="20"/>
          <w:szCs w:val="20"/>
        </w:rPr>
        <w:t>V případě závady nebo poruchy, která má za následek nefunkčnost některé ze služeb</w:t>
      </w:r>
      <w:r w:rsidRPr="00107F85">
        <w:rPr>
          <w:rFonts w:cs="Arial"/>
          <w:sz w:val="20"/>
          <w:szCs w:val="20"/>
        </w:rPr>
        <w:t xml:space="preserve"> využíva</w:t>
      </w:r>
      <w:r>
        <w:rPr>
          <w:rFonts w:cs="Arial"/>
          <w:sz w:val="20"/>
          <w:szCs w:val="20"/>
        </w:rPr>
        <w:t xml:space="preserve">né </w:t>
      </w:r>
      <w:r w:rsidRPr="00107F85">
        <w:rPr>
          <w:rFonts w:cs="Arial"/>
          <w:sz w:val="20"/>
          <w:szCs w:val="20"/>
        </w:rPr>
        <w:t xml:space="preserve">partnery zadavatele, anebo veřejností, anebo u hromadné závady/poruchy, která </w:t>
      </w:r>
      <w:r w:rsidRPr="00107F85">
        <w:rPr>
          <w:rFonts w:cs="Arial"/>
          <w:sz w:val="20"/>
          <w:szCs w:val="20"/>
        </w:rPr>
        <w:lastRenderedPageBreak/>
        <w:t xml:space="preserve">se vyskytne u tří a více uživatelů, je uchazeč povinen o této skutečnosti neprodleně informovat </w:t>
      </w:r>
      <w:r>
        <w:rPr>
          <w:rFonts w:cs="Arial"/>
          <w:sz w:val="20"/>
          <w:szCs w:val="20"/>
        </w:rPr>
        <w:t>zadavatele</w:t>
      </w:r>
      <w:r w:rsidRPr="00107F85">
        <w:rPr>
          <w:rFonts w:cs="Arial"/>
          <w:sz w:val="20"/>
          <w:szCs w:val="20"/>
        </w:rPr>
        <w:t xml:space="preserve"> a provést o tom zápis do evidence</w:t>
      </w:r>
      <w:r w:rsidRPr="008A77E3">
        <w:rPr>
          <w:rFonts w:cs="Arial"/>
          <w:sz w:val="20"/>
          <w:szCs w:val="20"/>
        </w:rPr>
        <w:t xml:space="preserve">. </w:t>
      </w:r>
    </w:p>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107F85">
        <w:rPr>
          <w:rFonts w:cs="Arial"/>
          <w:sz w:val="20"/>
          <w:szCs w:val="20"/>
        </w:rPr>
        <w:t>V případě závady způsobené uchazečem je uchazeč povinen tuto závadu co nejrychleji</w:t>
      </w:r>
      <w:r>
        <w:rPr>
          <w:rFonts w:cs="Arial"/>
          <w:sz w:val="20"/>
          <w:szCs w:val="20"/>
        </w:rPr>
        <w:t>, nejpozději však ve lhůtách daných v bodě 1.5.18.5,</w:t>
      </w:r>
      <w:r w:rsidRPr="00107F85">
        <w:rPr>
          <w:rFonts w:cs="Arial"/>
          <w:sz w:val="20"/>
          <w:szCs w:val="20"/>
        </w:rPr>
        <w:t xml:space="preserve"> odstranit na vlastní náklady. Uchazeč je povinen o této skutečnosti neprodleně informovat </w:t>
      </w:r>
      <w:r>
        <w:rPr>
          <w:rFonts w:cs="Arial"/>
          <w:sz w:val="20"/>
          <w:szCs w:val="20"/>
        </w:rPr>
        <w:t>zadavatele</w:t>
      </w:r>
      <w:r w:rsidRPr="00107F85">
        <w:rPr>
          <w:rFonts w:cs="Arial"/>
          <w:sz w:val="20"/>
          <w:szCs w:val="20"/>
        </w:rPr>
        <w:t xml:space="preserve"> a provést o tom zápis do evidence. Pokud bude objednateli způsobena škoda na majetku, případně dojde k finanční ztrátě </w:t>
      </w:r>
      <w:r>
        <w:rPr>
          <w:rFonts w:cs="Arial"/>
          <w:sz w:val="20"/>
          <w:szCs w:val="20"/>
        </w:rPr>
        <w:t>zadavatele</w:t>
      </w:r>
      <w:r w:rsidRPr="00107F85">
        <w:rPr>
          <w:rFonts w:cs="Arial"/>
          <w:sz w:val="20"/>
          <w:szCs w:val="20"/>
        </w:rPr>
        <w:t>, je uchazeč povinen veškeré škody nahradit objednateli na vlastní náklady.</w:t>
      </w:r>
    </w:p>
    <w:p w:rsidR="00D3122E" w:rsidRPr="00107F85" w:rsidRDefault="00D3122E" w:rsidP="00D3122E">
      <w:pPr>
        <w:numPr>
          <w:ilvl w:val="2"/>
          <w:numId w:val="10"/>
        </w:numPr>
        <w:tabs>
          <w:tab w:val="clear" w:pos="720"/>
          <w:tab w:val="num" w:pos="900"/>
        </w:tabs>
        <w:spacing w:before="60" w:after="0" w:line="240" w:lineRule="auto"/>
        <w:ind w:left="900" w:hanging="900"/>
        <w:jc w:val="both"/>
        <w:outlineLvl w:val="0"/>
        <w:rPr>
          <w:rFonts w:cs="Arial"/>
          <w:sz w:val="20"/>
          <w:szCs w:val="20"/>
        </w:rPr>
      </w:pPr>
      <w:r w:rsidRPr="00107F85">
        <w:rPr>
          <w:rFonts w:cs="Arial"/>
          <w:sz w:val="20"/>
          <w:szCs w:val="20"/>
        </w:rPr>
        <w:t>Sankce za nedodržení podmínek</w:t>
      </w:r>
      <w:r>
        <w:rPr>
          <w:rFonts w:cs="Arial"/>
          <w:sz w:val="20"/>
          <w:szCs w:val="20"/>
        </w:rPr>
        <w:t>:</w:t>
      </w:r>
    </w:p>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107F85">
        <w:rPr>
          <w:rFonts w:cs="Arial"/>
          <w:sz w:val="20"/>
          <w:szCs w:val="20"/>
        </w:rPr>
        <w:t xml:space="preserve">V případě </w:t>
      </w:r>
      <w:r>
        <w:rPr>
          <w:rFonts w:cs="Arial"/>
          <w:sz w:val="20"/>
          <w:szCs w:val="20"/>
        </w:rPr>
        <w:t xml:space="preserve">zaviněného </w:t>
      </w:r>
      <w:r w:rsidRPr="00107F85">
        <w:rPr>
          <w:rFonts w:cs="Arial"/>
          <w:sz w:val="20"/>
          <w:szCs w:val="20"/>
        </w:rPr>
        <w:t>poškoz</w:t>
      </w:r>
      <w:r>
        <w:rPr>
          <w:rFonts w:cs="Arial"/>
          <w:sz w:val="20"/>
          <w:szCs w:val="20"/>
        </w:rPr>
        <w:t>ení</w:t>
      </w:r>
      <w:r w:rsidRPr="00107F85">
        <w:rPr>
          <w:rFonts w:cs="Arial"/>
          <w:sz w:val="20"/>
          <w:szCs w:val="20"/>
        </w:rPr>
        <w:t xml:space="preserve"> majetku </w:t>
      </w:r>
      <w:r>
        <w:rPr>
          <w:rFonts w:cs="Arial"/>
          <w:sz w:val="20"/>
          <w:szCs w:val="20"/>
        </w:rPr>
        <w:t>zadavatele</w:t>
      </w:r>
      <w:r w:rsidRPr="00107F85">
        <w:rPr>
          <w:rFonts w:cs="Arial"/>
          <w:sz w:val="20"/>
          <w:szCs w:val="20"/>
        </w:rPr>
        <w:t xml:space="preserve"> </w:t>
      </w:r>
      <w:r>
        <w:rPr>
          <w:rFonts w:cs="Arial"/>
          <w:sz w:val="20"/>
          <w:szCs w:val="20"/>
        </w:rPr>
        <w:t xml:space="preserve">uchazečem </w:t>
      </w:r>
      <w:r w:rsidRPr="00107F85">
        <w:rPr>
          <w:rFonts w:cs="Arial"/>
          <w:sz w:val="20"/>
          <w:szCs w:val="20"/>
        </w:rPr>
        <w:t xml:space="preserve">je uchazeč povinen nahradit veškeré škody objednateli a zároveň </w:t>
      </w:r>
      <w:r>
        <w:rPr>
          <w:rFonts w:cs="Arial"/>
          <w:sz w:val="20"/>
          <w:szCs w:val="20"/>
        </w:rPr>
        <w:t>je zadavatel oprávněn</w:t>
      </w:r>
      <w:r w:rsidRPr="00107F85">
        <w:rPr>
          <w:rFonts w:cs="Arial"/>
          <w:sz w:val="20"/>
          <w:szCs w:val="20"/>
        </w:rPr>
        <w:t xml:space="preserve"> okamžitě </w:t>
      </w:r>
      <w:r>
        <w:rPr>
          <w:rFonts w:cs="Arial"/>
          <w:sz w:val="20"/>
          <w:szCs w:val="20"/>
        </w:rPr>
        <w:t xml:space="preserve">odstoupit od </w:t>
      </w:r>
      <w:r w:rsidRPr="00107F85">
        <w:rPr>
          <w:rFonts w:cs="Arial"/>
          <w:sz w:val="20"/>
          <w:szCs w:val="20"/>
        </w:rPr>
        <w:t>smlouv</w:t>
      </w:r>
      <w:r>
        <w:rPr>
          <w:rFonts w:cs="Arial"/>
          <w:sz w:val="20"/>
          <w:szCs w:val="20"/>
        </w:rPr>
        <w:t>y</w:t>
      </w:r>
      <w:r w:rsidRPr="00107F85">
        <w:rPr>
          <w:rFonts w:cs="Arial"/>
          <w:sz w:val="20"/>
          <w:szCs w:val="20"/>
        </w:rPr>
        <w:t xml:space="preserve"> s uchazečem. </w:t>
      </w:r>
      <w:r>
        <w:rPr>
          <w:rFonts w:cs="Arial"/>
          <w:sz w:val="20"/>
          <w:szCs w:val="20"/>
        </w:rPr>
        <w:t>Uchazeč je současně povinen</w:t>
      </w:r>
      <w:r w:rsidRPr="00107F85">
        <w:rPr>
          <w:rFonts w:cs="Arial"/>
          <w:sz w:val="20"/>
          <w:szCs w:val="20"/>
        </w:rPr>
        <w:t xml:space="preserve"> </w:t>
      </w:r>
      <w:r>
        <w:rPr>
          <w:rFonts w:cs="Arial"/>
          <w:sz w:val="20"/>
          <w:szCs w:val="20"/>
        </w:rPr>
        <w:t xml:space="preserve">v takovém případě zadavateli uhradit smluvní pokutu </w:t>
      </w:r>
      <w:r w:rsidRPr="00107F85">
        <w:rPr>
          <w:rFonts w:cs="Arial"/>
          <w:sz w:val="20"/>
          <w:szCs w:val="20"/>
        </w:rPr>
        <w:t>250</w:t>
      </w:r>
      <w:r>
        <w:rPr>
          <w:rFonts w:cs="Arial"/>
          <w:sz w:val="20"/>
          <w:szCs w:val="20"/>
        </w:rPr>
        <w:t>.</w:t>
      </w:r>
      <w:r w:rsidRPr="00107F85">
        <w:rPr>
          <w:rFonts w:cs="Arial"/>
          <w:sz w:val="20"/>
          <w:szCs w:val="20"/>
        </w:rPr>
        <w:t>000,- Kč</w:t>
      </w:r>
      <w:r>
        <w:rPr>
          <w:rFonts w:cs="Arial"/>
          <w:sz w:val="20"/>
          <w:szCs w:val="20"/>
        </w:rPr>
        <w:t xml:space="preserve"> za každý případ</w:t>
      </w:r>
      <w:r w:rsidRPr="00107F85">
        <w:rPr>
          <w:rFonts w:cs="Arial"/>
          <w:sz w:val="20"/>
          <w:szCs w:val="20"/>
        </w:rPr>
        <w:t>.</w:t>
      </w:r>
    </w:p>
    <w:p w:rsidR="00D3122E" w:rsidRPr="008A77E3"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107F85">
        <w:rPr>
          <w:rFonts w:cs="Arial"/>
          <w:sz w:val="20"/>
          <w:szCs w:val="20"/>
        </w:rPr>
        <w:t xml:space="preserve">Nedodržení </w:t>
      </w:r>
      <w:r>
        <w:rPr>
          <w:rFonts w:cs="Arial"/>
          <w:sz w:val="20"/>
          <w:szCs w:val="20"/>
        </w:rPr>
        <w:t xml:space="preserve">termínů pro nástup k odstranění závady či termínů k odstranění závady </w:t>
      </w:r>
      <w:r>
        <w:rPr>
          <w:rFonts w:cs="Arial"/>
          <w:bCs/>
          <w:sz w:val="20"/>
          <w:szCs w:val="20"/>
        </w:rPr>
        <w:t>dle</w:t>
      </w:r>
      <w:r w:rsidRPr="00107F85">
        <w:rPr>
          <w:rFonts w:cs="Arial"/>
          <w:bCs/>
          <w:sz w:val="20"/>
          <w:szCs w:val="20"/>
        </w:rPr>
        <w:t> bod</w:t>
      </w:r>
      <w:r>
        <w:rPr>
          <w:rFonts w:cs="Arial"/>
          <w:bCs/>
          <w:sz w:val="20"/>
          <w:szCs w:val="20"/>
        </w:rPr>
        <w:t>u</w:t>
      </w:r>
      <w:r w:rsidRPr="00107F85">
        <w:rPr>
          <w:rFonts w:cs="Arial"/>
          <w:bCs/>
          <w:sz w:val="20"/>
          <w:szCs w:val="20"/>
        </w:rPr>
        <w:t xml:space="preserve"> 1.5.1</w:t>
      </w:r>
      <w:r>
        <w:rPr>
          <w:rFonts w:cs="Arial"/>
          <w:bCs/>
          <w:sz w:val="20"/>
          <w:szCs w:val="20"/>
        </w:rPr>
        <w:t>8</w:t>
      </w:r>
      <w:r w:rsidRPr="00107F85">
        <w:rPr>
          <w:rFonts w:cs="Arial"/>
          <w:bCs/>
          <w:sz w:val="20"/>
          <w:szCs w:val="20"/>
        </w:rPr>
        <w:t>.5 bude sankcionován</w:t>
      </w:r>
      <w:r>
        <w:rPr>
          <w:rFonts w:cs="Arial"/>
          <w:bCs/>
          <w:sz w:val="20"/>
          <w:szCs w:val="20"/>
        </w:rPr>
        <w:t>o</w:t>
      </w:r>
      <w:r w:rsidRPr="00107F85">
        <w:rPr>
          <w:rFonts w:cs="Arial"/>
          <w:bCs/>
          <w:sz w:val="20"/>
          <w:szCs w:val="20"/>
        </w:rPr>
        <w:t xml:space="preserve"> smluvní pokutou 2.000,- Kč za první hodinu prodlení a 500,- Kč za každou další hodinu až do </w:t>
      </w:r>
      <w:r>
        <w:rPr>
          <w:rFonts w:cs="Arial"/>
          <w:bCs/>
          <w:sz w:val="20"/>
          <w:szCs w:val="20"/>
        </w:rPr>
        <w:t>splnění povinnosti</w:t>
      </w:r>
      <w:r w:rsidRPr="00107F85">
        <w:rPr>
          <w:rFonts w:cs="Arial"/>
          <w:bCs/>
          <w:sz w:val="20"/>
          <w:szCs w:val="20"/>
        </w:rPr>
        <w:t>.</w:t>
      </w:r>
    </w:p>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Pr>
          <w:rFonts w:cs="Arial"/>
          <w:bCs/>
          <w:sz w:val="20"/>
          <w:szCs w:val="20"/>
        </w:rPr>
        <w:t>Nedodržení postupu, stanoveného v bodě 1.5.18.8, bude zadavatele účtována uchazeči smluvní pokuta ve výši 2000,- Kč za každý jednotlivý případ.</w:t>
      </w:r>
    </w:p>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107F85">
        <w:rPr>
          <w:rFonts w:cs="Arial"/>
          <w:bCs/>
          <w:sz w:val="20"/>
          <w:szCs w:val="20"/>
        </w:rPr>
        <w:t>Všechny pracovní stanice budou nainstalovány dle standardů uvedených v kapitole 1.5, zejména v odstavci 1.5.4, pokud uchazeč neobdrží písemn</w:t>
      </w:r>
      <w:r>
        <w:rPr>
          <w:rFonts w:cs="Arial"/>
          <w:bCs/>
          <w:sz w:val="20"/>
          <w:szCs w:val="20"/>
        </w:rPr>
        <w:t>ě</w:t>
      </w:r>
      <w:r w:rsidRPr="00107F85">
        <w:rPr>
          <w:rFonts w:cs="Arial"/>
          <w:bCs/>
          <w:sz w:val="20"/>
          <w:szCs w:val="20"/>
        </w:rPr>
        <w:t xml:space="preserve"> schválenou výjimku. V případě nedodržení instalace a nastavení dle standardu, kterou zadavatel zjistí namátkovou kontrolou, zaplatí uchazeč smluvní pokutu 1.000,- Kč. Uchazeč musí nedostatek odstranit do 2 pracovních dnů, pokud toto nebude dodrženo, </w:t>
      </w:r>
      <w:r>
        <w:rPr>
          <w:rFonts w:cs="Arial"/>
          <w:bCs/>
          <w:sz w:val="20"/>
          <w:szCs w:val="20"/>
        </w:rPr>
        <w:t xml:space="preserve">zaplatí uchazeč </w:t>
      </w:r>
      <w:r w:rsidRPr="00107F85">
        <w:rPr>
          <w:rFonts w:cs="Arial"/>
          <w:bCs/>
          <w:sz w:val="20"/>
          <w:szCs w:val="20"/>
        </w:rPr>
        <w:t>smluvní pokut</w:t>
      </w:r>
      <w:r>
        <w:rPr>
          <w:rFonts w:cs="Arial"/>
          <w:bCs/>
          <w:sz w:val="20"/>
          <w:szCs w:val="20"/>
        </w:rPr>
        <w:t>u</w:t>
      </w:r>
      <w:r w:rsidRPr="00107F85">
        <w:rPr>
          <w:rFonts w:cs="Arial"/>
          <w:bCs/>
          <w:sz w:val="20"/>
          <w:szCs w:val="20"/>
        </w:rPr>
        <w:t xml:space="preserve"> 1.000,- Kč za každý následující </w:t>
      </w:r>
      <w:r>
        <w:rPr>
          <w:rFonts w:cs="Arial"/>
          <w:bCs/>
          <w:sz w:val="20"/>
          <w:szCs w:val="20"/>
        </w:rPr>
        <w:t xml:space="preserve">započatý </w:t>
      </w:r>
      <w:r w:rsidRPr="00107F85">
        <w:rPr>
          <w:rFonts w:cs="Arial"/>
          <w:bCs/>
          <w:sz w:val="20"/>
          <w:szCs w:val="20"/>
        </w:rPr>
        <w:t>den. Smluvní pokuta je vztažena ke každému nestandardně nainstalovanému či nastavenému zařízení.</w:t>
      </w:r>
    </w:p>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107F85">
        <w:rPr>
          <w:rFonts w:cs="Arial"/>
          <w:bCs/>
          <w:sz w:val="20"/>
          <w:szCs w:val="20"/>
        </w:rPr>
        <w:t xml:space="preserve">Uchazeč v definovanou pracovní dobu na žádost zadavatele ihned předloží evidenční a statistické seznamy plynoucí z odstavců 1.5.1 až </w:t>
      </w:r>
      <w:proofErr w:type="gramStart"/>
      <w:r w:rsidRPr="00107F85">
        <w:rPr>
          <w:rFonts w:cs="Arial"/>
          <w:bCs/>
          <w:sz w:val="20"/>
          <w:szCs w:val="20"/>
        </w:rPr>
        <w:t>1.5.17</w:t>
      </w:r>
      <w:proofErr w:type="gramEnd"/>
      <w:r w:rsidRPr="00107F85">
        <w:rPr>
          <w:rFonts w:cs="Arial"/>
          <w:bCs/>
          <w:sz w:val="20"/>
          <w:szCs w:val="20"/>
        </w:rPr>
        <w:t xml:space="preserve">. Pokud seznam nebude předložen, anebo bude chybný, zaplatí uchazeč smluvní pokutu 1.000,- Kč. Uchazeč musí nedostatek odstranit do 2 pracovních dnů, pokud toto nebude dodrženo, </w:t>
      </w:r>
      <w:r>
        <w:rPr>
          <w:rFonts w:cs="Arial"/>
          <w:bCs/>
          <w:sz w:val="20"/>
          <w:szCs w:val="20"/>
        </w:rPr>
        <w:t xml:space="preserve">zaplatí uchazeč </w:t>
      </w:r>
      <w:r w:rsidRPr="00107F85">
        <w:rPr>
          <w:rFonts w:cs="Arial"/>
          <w:bCs/>
          <w:sz w:val="20"/>
          <w:szCs w:val="20"/>
        </w:rPr>
        <w:t>smluvní pokut</w:t>
      </w:r>
      <w:r>
        <w:rPr>
          <w:rFonts w:cs="Arial"/>
          <w:bCs/>
          <w:sz w:val="20"/>
          <w:szCs w:val="20"/>
        </w:rPr>
        <w:t>u</w:t>
      </w:r>
      <w:r w:rsidRPr="00107F85">
        <w:rPr>
          <w:rFonts w:cs="Arial"/>
          <w:bCs/>
          <w:sz w:val="20"/>
          <w:szCs w:val="20"/>
        </w:rPr>
        <w:t xml:space="preserve"> 1.000,- Kč za každý následující </w:t>
      </w:r>
      <w:r>
        <w:rPr>
          <w:rFonts w:cs="Arial"/>
          <w:bCs/>
          <w:sz w:val="20"/>
          <w:szCs w:val="20"/>
        </w:rPr>
        <w:t xml:space="preserve">započatý </w:t>
      </w:r>
      <w:r w:rsidRPr="00107F85">
        <w:rPr>
          <w:rFonts w:cs="Arial"/>
          <w:bCs/>
          <w:sz w:val="20"/>
          <w:szCs w:val="20"/>
        </w:rPr>
        <w:t>den. Smluvní pokuta je vztažena ke každému chybějícímu, anebo chybnému seznamu.</w:t>
      </w:r>
    </w:p>
    <w:p w:rsidR="00D3122E" w:rsidRPr="00107F85" w:rsidRDefault="00D3122E" w:rsidP="00D3122E">
      <w:pPr>
        <w:numPr>
          <w:ilvl w:val="3"/>
          <w:numId w:val="10"/>
        </w:numPr>
        <w:tabs>
          <w:tab w:val="clear" w:pos="1998"/>
          <w:tab w:val="num" w:pos="864"/>
        </w:tabs>
        <w:spacing w:before="60" w:after="0" w:line="240" w:lineRule="auto"/>
        <w:ind w:left="862" w:hanging="862"/>
        <w:jc w:val="both"/>
        <w:outlineLvl w:val="0"/>
        <w:rPr>
          <w:rFonts w:cs="Arial"/>
          <w:sz w:val="20"/>
          <w:szCs w:val="20"/>
        </w:rPr>
      </w:pPr>
      <w:r w:rsidRPr="00107F85">
        <w:rPr>
          <w:rFonts w:cs="Arial"/>
          <w:bCs/>
          <w:sz w:val="20"/>
          <w:szCs w:val="20"/>
        </w:rPr>
        <w:t>Pokud uchazeč předem neobdržel písemnou schválenou výjimku, pak p</w:t>
      </w:r>
      <w:r w:rsidRPr="00107F85">
        <w:rPr>
          <w:rFonts w:cs="Arial"/>
          <w:sz w:val="20"/>
          <w:szCs w:val="20"/>
        </w:rPr>
        <w:t>ři nedodržení postupu předepsaného pro provádění změn v odstavcích 1.5.</w:t>
      </w:r>
      <w:r>
        <w:rPr>
          <w:rFonts w:cs="Arial"/>
          <w:sz w:val="20"/>
          <w:szCs w:val="20"/>
        </w:rPr>
        <w:t>5</w:t>
      </w:r>
      <w:r w:rsidRPr="00107F85">
        <w:rPr>
          <w:rFonts w:cs="Arial"/>
          <w:sz w:val="20"/>
          <w:szCs w:val="20"/>
        </w:rPr>
        <w:t xml:space="preserve"> „</w:t>
      </w:r>
      <w:r w:rsidRPr="00107F85">
        <w:rPr>
          <w:rFonts w:cs="Arial"/>
          <w:bCs/>
          <w:sz w:val="20"/>
          <w:szCs w:val="20"/>
        </w:rPr>
        <w:t>Aktualizace OS a standardního SW“, 1.5.</w:t>
      </w:r>
      <w:r>
        <w:rPr>
          <w:rFonts w:cs="Arial"/>
          <w:bCs/>
          <w:sz w:val="20"/>
          <w:szCs w:val="20"/>
        </w:rPr>
        <w:t>6</w:t>
      </w:r>
      <w:r w:rsidRPr="00107F85">
        <w:rPr>
          <w:rFonts w:cs="Arial"/>
          <w:bCs/>
          <w:sz w:val="20"/>
          <w:szCs w:val="20"/>
        </w:rPr>
        <w:t xml:space="preserve"> „Aktualizace firmware“, 15.</w:t>
      </w:r>
      <w:r>
        <w:rPr>
          <w:rFonts w:cs="Arial"/>
          <w:bCs/>
          <w:sz w:val="20"/>
          <w:szCs w:val="20"/>
        </w:rPr>
        <w:t>8</w:t>
      </w:r>
      <w:r w:rsidRPr="00107F85">
        <w:rPr>
          <w:rFonts w:cs="Arial"/>
          <w:bCs/>
          <w:sz w:val="20"/>
          <w:szCs w:val="20"/>
        </w:rPr>
        <w:t xml:space="preserve"> „LDAP“</w:t>
      </w:r>
      <w:r w:rsidRPr="00107F85">
        <w:rPr>
          <w:rFonts w:cs="Arial"/>
          <w:sz w:val="20"/>
          <w:szCs w:val="20"/>
        </w:rPr>
        <w:t xml:space="preserve"> bude účtována s</w:t>
      </w:r>
      <w:r>
        <w:rPr>
          <w:rFonts w:cs="Arial"/>
          <w:sz w:val="20"/>
          <w:szCs w:val="20"/>
        </w:rPr>
        <w:t>mluvní pokuta</w:t>
      </w:r>
      <w:r w:rsidRPr="00107F85">
        <w:rPr>
          <w:rFonts w:cs="Arial"/>
          <w:sz w:val="20"/>
          <w:szCs w:val="20"/>
        </w:rPr>
        <w:t xml:space="preserve"> 5000,- Kč</w:t>
      </w:r>
      <w:r>
        <w:rPr>
          <w:rFonts w:cs="Arial"/>
          <w:sz w:val="20"/>
          <w:szCs w:val="20"/>
        </w:rPr>
        <w:t xml:space="preserve"> za každý jednotlivý případ</w:t>
      </w:r>
      <w:r w:rsidRPr="00107F85">
        <w:rPr>
          <w:rFonts w:cs="Arial"/>
          <w:sz w:val="20"/>
          <w:szCs w:val="20"/>
        </w:rPr>
        <w:t>, přičemž tím není dotčena náhrada případné škody</w:t>
      </w:r>
      <w:r>
        <w:rPr>
          <w:rFonts w:cs="Arial"/>
          <w:sz w:val="20"/>
          <w:szCs w:val="20"/>
        </w:rPr>
        <w:t>.</w:t>
      </w:r>
    </w:p>
    <w:p w:rsidR="00D3122E" w:rsidRPr="00AB7754" w:rsidRDefault="00D3122E" w:rsidP="00D3122E">
      <w:pPr>
        <w:pStyle w:val="Styl1"/>
        <w:numPr>
          <w:ilvl w:val="0"/>
          <w:numId w:val="10"/>
        </w:numPr>
        <w:spacing w:before="360"/>
        <w:rPr>
          <w:rFonts w:ascii="Arial" w:hAnsi="Arial" w:cs="Arial"/>
          <w:b/>
          <w:sz w:val="20"/>
          <w:szCs w:val="20"/>
        </w:rPr>
      </w:pPr>
      <w:r w:rsidRPr="00AB7754">
        <w:rPr>
          <w:rFonts w:ascii="Arial" w:hAnsi="Arial" w:cs="Arial"/>
          <w:b/>
          <w:sz w:val="20"/>
          <w:szCs w:val="20"/>
        </w:rPr>
        <w:t>Údaje o oznámení:</w:t>
      </w:r>
    </w:p>
    <w:p w:rsidR="00D3122E" w:rsidRPr="00107F85" w:rsidRDefault="00D3122E" w:rsidP="00D3122E">
      <w:pPr>
        <w:spacing w:before="120"/>
        <w:ind w:left="340"/>
        <w:rPr>
          <w:rFonts w:cs="Arial"/>
        </w:rPr>
      </w:pPr>
      <w:r w:rsidRPr="00107F85">
        <w:rPr>
          <w:rFonts w:cs="Arial"/>
          <w:sz w:val="20"/>
          <w:szCs w:val="20"/>
        </w:rPr>
        <w:t xml:space="preserve">Oznámení zadávacího řízení uveřejněním v IS VZ. </w:t>
      </w:r>
    </w:p>
    <w:p w:rsidR="00D3122E" w:rsidRPr="00107F85" w:rsidRDefault="00D3122E" w:rsidP="00D3122E">
      <w:pPr>
        <w:pStyle w:val="Styl1"/>
        <w:numPr>
          <w:ilvl w:val="0"/>
          <w:numId w:val="10"/>
        </w:numPr>
        <w:spacing w:before="360"/>
        <w:rPr>
          <w:rFonts w:ascii="Arial" w:hAnsi="Arial" w:cs="Arial"/>
          <w:b/>
          <w:sz w:val="20"/>
          <w:szCs w:val="20"/>
        </w:rPr>
      </w:pPr>
      <w:r w:rsidRPr="00107F85">
        <w:rPr>
          <w:rFonts w:ascii="Arial" w:hAnsi="Arial" w:cs="Arial"/>
          <w:b/>
          <w:sz w:val="20"/>
          <w:szCs w:val="20"/>
        </w:rPr>
        <w:t>Údaje o zadavateli:</w:t>
      </w:r>
    </w:p>
    <w:p w:rsidR="00D3122E" w:rsidRPr="00107F85" w:rsidRDefault="00D3122E" w:rsidP="00D3122E">
      <w:pPr>
        <w:spacing w:before="120"/>
        <w:ind w:left="3220" w:hanging="2880"/>
        <w:jc w:val="both"/>
        <w:rPr>
          <w:rFonts w:cs="Arial"/>
          <w:sz w:val="20"/>
          <w:szCs w:val="20"/>
        </w:rPr>
      </w:pPr>
      <w:r w:rsidRPr="00107F85">
        <w:rPr>
          <w:rFonts w:cs="Arial"/>
          <w:sz w:val="20"/>
          <w:szCs w:val="20"/>
        </w:rPr>
        <w:t>Zadavatel ve smyslu zákona:</w:t>
      </w:r>
      <w:r w:rsidRPr="00107F85">
        <w:rPr>
          <w:rFonts w:cs="Arial"/>
          <w:sz w:val="20"/>
          <w:szCs w:val="20"/>
        </w:rPr>
        <w:tab/>
      </w:r>
    </w:p>
    <w:p w:rsidR="00D3122E" w:rsidRPr="00107F85" w:rsidRDefault="00D3122E" w:rsidP="00D3122E">
      <w:pPr>
        <w:ind w:left="3220" w:hanging="2880"/>
        <w:rPr>
          <w:rFonts w:cs="Arial"/>
          <w:b/>
          <w:i/>
          <w:sz w:val="20"/>
          <w:szCs w:val="20"/>
        </w:rPr>
      </w:pPr>
      <w:r w:rsidRPr="00107F85">
        <w:rPr>
          <w:rFonts w:cs="Arial"/>
          <w:sz w:val="20"/>
          <w:szCs w:val="20"/>
        </w:rPr>
        <w:t>Právní forma:</w:t>
      </w:r>
      <w:r w:rsidRPr="00107F85">
        <w:rPr>
          <w:rFonts w:cs="Arial"/>
          <w:sz w:val="20"/>
          <w:szCs w:val="20"/>
        </w:rPr>
        <w:tab/>
        <w:t>organizační složka státu</w:t>
      </w:r>
    </w:p>
    <w:p w:rsidR="00D3122E" w:rsidRPr="00107F85" w:rsidRDefault="00D3122E" w:rsidP="00D3122E">
      <w:pPr>
        <w:ind w:left="3220" w:hanging="2880"/>
        <w:rPr>
          <w:rFonts w:cs="Arial"/>
          <w:sz w:val="20"/>
          <w:szCs w:val="20"/>
        </w:rPr>
      </w:pPr>
      <w:r w:rsidRPr="00107F85">
        <w:rPr>
          <w:rFonts w:cs="Arial"/>
          <w:sz w:val="20"/>
          <w:szCs w:val="20"/>
        </w:rPr>
        <w:t>Název zadavatele:</w:t>
      </w:r>
      <w:r w:rsidRPr="00107F85">
        <w:rPr>
          <w:rFonts w:cs="Arial"/>
          <w:sz w:val="20"/>
          <w:szCs w:val="20"/>
        </w:rPr>
        <w:tab/>
        <w:t>Státní ústav pro kontrolu léčiv</w:t>
      </w:r>
      <w:r w:rsidRPr="00107F85">
        <w:rPr>
          <w:rFonts w:cs="Arial"/>
          <w:sz w:val="20"/>
          <w:szCs w:val="20"/>
        </w:rPr>
        <w:tab/>
      </w:r>
    </w:p>
    <w:p w:rsidR="00D3122E" w:rsidRPr="00107F85" w:rsidRDefault="00D3122E" w:rsidP="00D3122E">
      <w:pPr>
        <w:ind w:left="3220" w:hanging="2880"/>
        <w:rPr>
          <w:rFonts w:cs="Arial"/>
          <w:sz w:val="20"/>
          <w:szCs w:val="20"/>
        </w:rPr>
      </w:pPr>
      <w:r w:rsidRPr="00107F85">
        <w:rPr>
          <w:rFonts w:cs="Arial"/>
          <w:sz w:val="20"/>
          <w:szCs w:val="20"/>
        </w:rPr>
        <w:t>Sídlo zadavatele:</w:t>
      </w:r>
      <w:r w:rsidRPr="00107F85">
        <w:rPr>
          <w:rFonts w:cs="Arial"/>
          <w:sz w:val="20"/>
          <w:szCs w:val="20"/>
        </w:rPr>
        <w:tab/>
        <w:t>Šrobárova 48, 100 41 Praha 10</w:t>
      </w:r>
    </w:p>
    <w:p w:rsidR="00D3122E" w:rsidRPr="00107F85" w:rsidRDefault="00D3122E" w:rsidP="00D3122E">
      <w:pPr>
        <w:ind w:left="3220" w:hanging="2880"/>
        <w:rPr>
          <w:rFonts w:cs="Arial"/>
          <w:sz w:val="20"/>
          <w:szCs w:val="20"/>
        </w:rPr>
      </w:pPr>
      <w:r w:rsidRPr="00107F85">
        <w:rPr>
          <w:rFonts w:cs="Arial"/>
          <w:sz w:val="20"/>
          <w:szCs w:val="20"/>
        </w:rPr>
        <w:t>IČ:</w:t>
      </w:r>
      <w:r w:rsidRPr="00107F85">
        <w:rPr>
          <w:rFonts w:cs="Arial"/>
          <w:sz w:val="20"/>
          <w:szCs w:val="20"/>
        </w:rPr>
        <w:tab/>
        <w:t>00023817</w:t>
      </w:r>
    </w:p>
    <w:p w:rsidR="00D3122E" w:rsidRDefault="00D3122E" w:rsidP="00D3122E">
      <w:pPr>
        <w:ind w:left="3220" w:hanging="2880"/>
        <w:rPr>
          <w:rFonts w:cs="Arial"/>
          <w:sz w:val="20"/>
          <w:szCs w:val="20"/>
        </w:rPr>
      </w:pPr>
      <w:r w:rsidRPr="00107F85">
        <w:rPr>
          <w:rFonts w:cs="Arial"/>
          <w:sz w:val="20"/>
          <w:szCs w:val="20"/>
        </w:rPr>
        <w:t>DIČ:</w:t>
      </w:r>
      <w:r w:rsidRPr="00107F85">
        <w:rPr>
          <w:rFonts w:cs="Arial"/>
          <w:sz w:val="20"/>
          <w:szCs w:val="20"/>
        </w:rPr>
        <w:tab/>
        <w:t xml:space="preserve">neplátce </w:t>
      </w:r>
    </w:p>
    <w:p w:rsidR="00D3122E" w:rsidRPr="004E350F" w:rsidRDefault="00D3122E" w:rsidP="00D3122E">
      <w:pPr>
        <w:ind w:left="3220" w:hanging="2880"/>
        <w:rPr>
          <w:rStyle w:val="Siln"/>
          <w:rFonts w:cs="Arial"/>
          <w:b w:val="0"/>
          <w:sz w:val="20"/>
          <w:szCs w:val="20"/>
        </w:rPr>
      </w:pPr>
      <w:r w:rsidRPr="00107F85">
        <w:rPr>
          <w:rFonts w:cs="Arial"/>
          <w:sz w:val="20"/>
          <w:szCs w:val="20"/>
        </w:rPr>
        <w:t>Osoba oprávněná jednat:</w:t>
      </w:r>
      <w:r w:rsidRPr="00107F85">
        <w:rPr>
          <w:rFonts w:cs="Arial"/>
          <w:sz w:val="20"/>
          <w:szCs w:val="20"/>
        </w:rPr>
        <w:tab/>
      </w:r>
      <w:r w:rsidRPr="004E350F">
        <w:rPr>
          <w:rStyle w:val="Siln"/>
          <w:rFonts w:cs="Arial"/>
          <w:b w:val="0"/>
          <w:sz w:val="20"/>
          <w:szCs w:val="20"/>
        </w:rPr>
        <w:t>MUDr. Jiří Deml</w:t>
      </w:r>
    </w:p>
    <w:p w:rsidR="00D3122E" w:rsidRPr="004E350F" w:rsidRDefault="00D3122E" w:rsidP="00D3122E">
      <w:pPr>
        <w:ind w:left="3220"/>
        <w:rPr>
          <w:rStyle w:val="Siln"/>
          <w:rFonts w:cs="Arial"/>
          <w:b w:val="0"/>
          <w:sz w:val="20"/>
          <w:szCs w:val="20"/>
        </w:rPr>
      </w:pPr>
      <w:r w:rsidRPr="004E350F">
        <w:rPr>
          <w:rStyle w:val="Siln"/>
          <w:rFonts w:cs="Arial"/>
          <w:b w:val="0"/>
          <w:sz w:val="20"/>
          <w:szCs w:val="20"/>
        </w:rPr>
        <w:t>náměstek pro odborné činnosti</w:t>
      </w:r>
    </w:p>
    <w:p w:rsidR="00D3122E" w:rsidRPr="00496E06" w:rsidRDefault="00D3122E" w:rsidP="00D3122E">
      <w:pPr>
        <w:ind w:left="3220"/>
        <w:rPr>
          <w:rFonts w:cs="Arial"/>
          <w:b/>
          <w:bCs/>
          <w:sz w:val="20"/>
          <w:szCs w:val="20"/>
        </w:rPr>
      </w:pPr>
      <w:r w:rsidRPr="004E350F">
        <w:rPr>
          <w:rStyle w:val="Siln"/>
          <w:rFonts w:cs="Arial"/>
          <w:b w:val="0"/>
          <w:sz w:val="20"/>
          <w:szCs w:val="20"/>
        </w:rPr>
        <w:lastRenderedPageBreak/>
        <w:t xml:space="preserve">pověřený vedením Ústavu na základě pověření Ministra zdravotnictví ze dne </w:t>
      </w:r>
      <w:proofErr w:type="gramStart"/>
      <w:r w:rsidRPr="004E350F">
        <w:rPr>
          <w:rStyle w:val="Siln"/>
          <w:rFonts w:cs="Arial"/>
          <w:b w:val="0"/>
          <w:sz w:val="20"/>
          <w:szCs w:val="20"/>
        </w:rPr>
        <w:t>22.2.</w:t>
      </w:r>
      <w:r w:rsidRPr="00496E06">
        <w:rPr>
          <w:rStyle w:val="Siln"/>
          <w:rFonts w:cs="Arial"/>
          <w:b w:val="0"/>
        </w:rPr>
        <w:t>2012</w:t>
      </w:r>
      <w:proofErr w:type="gramEnd"/>
    </w:p>
    <w:p w:rsidR="00D3122E" w:rsidRDefault="00D3122E" w:rsidP="00D3122E">
      <w:pPr>
        <w:rPr>
          <w:vanish/>
        </w:rPr>
      </w:pPr>
      <w:r>
        <w:rPr>
          <w:vanish/>
        </w:rPr>
        <w:t xml:space="preserve">x - </w:t>
      </w:r>
    </w:p>
    <w:p w:rsidR="00D3122E" w:rsidRDefault="00D3122E" w:rsidP="00D3122E">
      <w:pPr>
        <w:rPr>
          <w:vanish/>
        </w:rPr>
      </w:pPr>
      <w:r>
        <w:rPr>
          <w:rStyle w:val="Siln"/>
          <w:vanish/>
        </w:rPr>
        <w:t>Podepisování... (0)</w:t>
      </w:r>
      <w:r>
        <w:rPr>
          <w:vanish/>
        </w:rPr>
        <w:t xml:space="preserve"> </w:t>
      </w:r>
    </w:p>
    <w:p w:rsidR="00D3122E" w:rsidRDefault="00D3122E" w:rsidP="00D3122E">
      <w:pPr>
        <w:rPr>
          <w:vanish/>
        </w:rPr>
      </w:pPr>
      <w:r>
        <w:rPr>
          <w:noProof/>
          <w:vanish/>
          <w:color w:val="0000FF"/>
          <w:lang w:eastAsia="cs-CZ"/>
        </w:rPr>
        <w:drawing>
          <wp:inline distT="0" distB="0" distL="0" distR="0" wp14:anchorId="478A4F56" wp14:editId="20126645">
            <wp:extent cx="223520" cy="223520"/>
            <wp:effectExtent l="0" t="0" r="5080" b="5080"/>
            <wp:docPr id="6" name="Obrázek 6" descr="Přidat článe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řidat článe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noProof/>
          <w:vanish/>
          <w:color w:val="0000FF"/>
          <w:lang w:eastAsia="cs-CZ"/>
        </w:rPr>
        <w:drawing>
          <wp:inline distT="0" distB="0" distL="0" distR="0" wp14:anchorId="7CEA183D" wp14:editId="3BB0DEB0">
            <wp:extent cx="223520" cy="223520"/>
            <wp:effectExtent l="0" t="0" r="5080" b="5080"/>
            <wp:docPr id="5" name="Obrázek 5" descr="Editovat článe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itovat článe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noProof/>
          <w:vanish/>
          <w:color w:val="0000FF"/>
          <w:lang w:eastAsia="cs-CZ"/>
        </w:rPr>
        <w:drawing>
          <wp:inline distT="0" distB="0" distL="0" distR="0" wp14:anchorId="0B5BC974" wp14:editId="5B4C0D81">
            <wp:extent cx="223520" cy="223520"/>
            <wp:effectExtent l="0" t="0" r="5080" b="5080"/>
            <wp:docPr id="4" name="Obrázek 4" descr="Kopírova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pírova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p w:rsidR="00D3122E" w:rsidRPr="00496E06" w:rsidRDefault="00D3122E" w:rsidP="00D3122E">
      <w:pPr>
        <w:ind w:left="3220" w:hanging="2880"/>
        <w:rPr>
          <w:rFonts w:cs="Arial"/>
          <w:sz w:val="20"/>
          <w:szCs w:val="20"/>
        </w:rPr>
      </w:pPr>
    </w:p>
    <w:p w:rsidR="00D3122E" w:rsidRDefault="00D3122E" w:rsidP="00D3122E">
      <w:pPr>
        <w:rPr>
          <w:vanish/>
        </w:rPr>
      </w:pPr>
      <w:r>
        <w:rPr>
          <w:vanish/>
        </w:rPr>
        <w:t xml:space="preserve">x - </w:t>
      </w:r>
    </w:p>
    <w:p w:rsidR="00D3122E" w:rsidRDefault="00D3122E" w:rsidP="00D3122E">
      <w:pPr>
        <w:rPr>
          <w:vanish/>
        </w:rPr>
      </w:pPr>
      <w:r>
        <w:rPr>
          <w:rStyle w:val="Siln"/>
          <w:vanish/>
        </w:rPr>
        <w:t>Podepisování... (0)</w:t>
      </w:r>
      <w:r>
        <w:rPr>
          <w:vanish/>
        </w:rPr>
        <w:t xml:space="preserve"> </w:t>
      </w:r>
    </w:p>
    <w:p w:rsidR="00D3122E" w:rsidRDefault="00D3122E" w:rsidP="00D3122E">
      <w:pPr>
        <w:rPr>
          <w:vanish/>
        </w:rPr>
      </w:pPr>
      <w:r>
        <w:rPr>
          <w:noProof/>
          <w:vanish/>
          <w:color w:val="0000FF"/>
          <w:lang w:eastAsia="cs-CZ"/>
        </w:rPr>
        <w:drawing>
          <wp:inline distT="0" distB="0" distL="0" distR="0" wp14:anchorId="7DD8E4A6" wp14:editId="04C8A6A6">
            <wp:extent cx="223520" cy="223520"/>
            <wp:effectExtent l="0" t="0" r="5080" b="5080"/>
            <wp:docPr id="3" name="Obrázek 3" descr="Přidat článe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řidat článe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noProof/>
          <w:vanish/>
          <w:color w:val="0000FF"/>
          <w:lang w:eastAsia="cs-CZ"/>
        </w:rPr>
        <w:drawing>
          <wp:inline distT="0" distB="0" distL="0" distR="0" wp14:anchorId="20ADE8D3" wp14:editId="4AC9BB2C">
            <wp:extent cx="223520" cy="223520"/>
            <wp:effectExtent l="0" t="0" r="5080" b="5080"/>
            <wp:docPr id="2" name="Obrázek 2" descr="Editovat článe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ovat článe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noProof/>
          <w:vanish/>
          <w:color w:val="0000FF"/>
          <w:lang w:eastAsia="cs-CZ"/>
        </w:rPr>
        <w:drawing>
          <wp:inline distT="0" distB="0" distL="0" distR="0" wp14:anchorId="381E5CA1" wp14:editId="7FD45790">
            <wp:extent cx="223520" cy="223520"/>
            <wp:effectExtent l="0" t="0" r="5080" b="5080"/>
            <wp:docPr id="1" name="Obrázek 1" descr="Kopírova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írova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p w:rsidR="00D3122E" w:rsidRPr="00107F85" w:rsidRDefault="00D3122E" w:rsidP="00D3122E">
      <w:pPr>
        <w:ind w:left="3220" w:hanging="2880"/>
        <w:rPr>
          <w:rFonts w:cs="Arial"/>
          <w:sz w:val="20"/>
          <w:szCs w:val="20"/>
        </w:rPr>
      </w:pPr>
      <w:r w:rsidRPr="00107F85">
        <w:rPr>
          <w:rFonts w:cs="Arial"/>
          <w:sz w:val="20"/>
          <w:szCs w:val="20"/>
        </w:rPr>
        <w:tab/>
        <w:t xml:space="preserve"> </w:t>
      </w:r>
    </w:p>
    <w:p w:rsidR="00D3122E" w:rsidRPr="00107F85" w:rsidRDefault="00D3122E" w:rsidP="00D3122E">
      <w:pPr>
        <w:ind w:left="3220" w:hanging="2880"/>
        <w:rPr>
          <w:rFonts w:cs="Arial"/>
          <w:sz w:val="20"/>
          <w:szCs w:val="20"/>
        </w:rPr>
      </w:pPr>
      <w:r w:rsidRPr="00107F85">
        <w:rPr>
          <w:rFonts w:cs="Arial"/>
          <w:sz w:val="20"/>
          <w:szCs w:val="20"/>
        </w:rPr>
        <w:t xml:space="preserve">Kontaktní osoba:                      </w:t>
      </w:r>
      <w:r w:rsidRPr="00107F85">
        <w:rPr>
          <w:rFonts w:cs="Arial"/>
          <w:sz w:val="20"/>
          <w:szCs w:val="20"/>
        </w:rPr>
        <w:tab/>
        <w:t xml:space="preserve">Ing. Karel Kettner      </w:t>
      </w:r>
    </w:p>
    <w:p w:rsidR="00D3122E" w:rsidRDefault="00D3122E" w:rsidP="00D3122E">
      <w:pPr>
        <w:ind w:left="3220" w:hanging="2880"/>
        <w:rPr>
          <w:rFonts w:cs="Arial"/>
          <w:sz w:val="20"/>
          <w:szCs w:val="20"/>
        </w:rPr>
      </w:pPr>
      <w:r w:rsidRPr="00107F85">
        <w:rPr>
          <w:rFonts w:cs="Arial"/>
          <w:sz w:val="20"/>
          <w:szCs w:val="20"/>
        </w:rPr>
        <w:t>e-mail:</w:t>
      </w:r>
      <w:r w:rsidRPr="00107F85">
        <w:rPr>
          <w:rFonts w:cs="Arial"/>
          <w:sz w:val="20"/>
          <w:szCs w:val="20"/>
        </w:rPr>
        <w:tab/>
      </w:r>
      <w:hyperlink r:id="rId20" w:history="1">
        <w:r w:rsidRPr="00EC3D21">
          <w:rPr>
            <w:rStyle w:val="Hypertextovodkaz"/>
            <w:rFonts w:cs="Arial"/>
            <w:sz w:val="20"/>
            <w:szCs w:val="20"/>
          </w:rPr>
          <w:t>karel.kettner@sukl.cz</w:t>
        </w:r>
      </w:hyperlink>
    </w:p>
    <w:p w:rsidR="00D3122E" w:rsidRPr="00107F85" w:rsidRDefault="00D3122E" w:rsidP="00D3122E">
      <w:pPr>
        <w:ind w:left="3220" w:hanging="2880"/>
        <w:rPr>
          <w:rFonts w:cs="Arial"/>
          <w:sz w:val="20"/>
          <w:szCs w:val="20"/>
        </w:rPr>
      </w:pPr>
      <w:r w:rsidRPr="00107F85">
        <w:rPr>
          <w:rFonts w:cs="Arial"/>
          <w:sz w:val="20"/>
          <w:szCs w:val="20"/>
        </w:rPr>
        <w:t>telefon:</w:t>
      </w:r>
      <w:r w:rsidRPr="00107F85">
        <w:rPr>
          <w:rFonts w:cs="Arial"/>
          <w:sz w:val="20"/>
          <w:szCs w:val="20"/>
        </w:rPr>
        <w:tab/>
        <w:t>272 185 202</w:t>
      </w:r>
    </w:p>
    <w:p w:rsidR="00D3122E" w:rsidRPr="00107F85" w:rsidRDefault="00D3122E" w:rsidP="00D3122E">
      <w:pPr>
        <w:ind w:left="3220" w:hanging="2880"/>
        <w:rPr>
          <w:rFonts w:cs="Arial"/>
          <w:sz w:val="20"/>
          <w:szCs w:val="20"/>
        </w:rPr>
      </w:pPr>
      <w:r w:rsidRPr="00107F85">
        <w:rPr>
          <w:rFonts w:cs="Arial"/>
          <w:sz w:val="20"/>
          <w:szCs w:val="20"/>
        </w:rPr>
        <w:t xml:space="preserve">fax: </w:t>
      </w:r>
      <w:r w:rsidRPr="00107F85">
        <w:rPr>
          <w:rFonts w:cs="Arial"/>
          <w:sz w:val="20"/>
          <w:szCs w:val="20"/>
        </w:rPr>
        <w:tab/>
        <w:t>27</w:t>
      </w:r>
      <w:r>
        <w:rPr>
          <w:rFonts w:cs="Arial"/>
          <w:sz w:val="20"/>
          <w:szCs w:val="20"/>
        </w:rPr>
        <w:t>1</w:t>
      </w:r>
      <w:r w:rsidRPr="00107F85">
        <w:rPr>
          <w:rFonts w:cs="Arial"/>
          <w:sz w:val="20"/>
          <w:szCs w:val="20"/>
        </w:rPr>
        <w:t xml:space="preserve"> </w:t>
      </w:r>
      <w:r>
        <w:rPr>
          <w:rFonts w:cs="Arial"/>
          <w:sz w:val="20"/>
          <w:szCs w:val="20"/>
        </w:rPr>
        <w:t>732</w:t>
      </w:r>
      <w:r w:rsidRPr="00107F85">
        <w:rPr>
          <w:rFonts w:cs="Arial"/>
          <w:sz w:val="20"/>
          <w:szCs w:val="20"/>
        </w:rPr>
        <w:t> </w:t>
      </w:r>
      <w:r>
        <w:rPr>
          <w:rFonts w:cs="Arial"/>
          <w:sz w:val="20"/>
          <w:szCs w:val="20"/>
        </w:rPr>
        <w:t>377</w:t>
      </w:r>
    </w:p>
    <w:p w:rsidR="00D3122E" w:rsidRDefault="00D3122E" w:rsidP="00D3122E">
      <w:pPr>
        <w:ind w:left="3220" w:hanging="2880"/>
        <w:rPr>
          <w:rFonts w:cs="Arial"/>
          <w:sz w:val="20"/>
          <w:szCs w:val="20"/>
        </w:rPr>
      </w:pPr>
      <w:r w:rsidRPr="00107F85">
        <w:rPr>
          <w:rFonts w:cs="Arial"/>
          <w:sz w:val="20"/>
          <w:szCs w:val="20"/>
        </w:rPr>
        <w:t>profil zadavatele:</w:t>
      </w:r>
      <w:r w:rsidRPr="00107F85">
        <w:rPr>
          <w:rFonts w:cs="Arial"/>
          <w:sz w:val="20"/>
          <w:szCs w:val="20"/>
        </w:rPr>
        <w:tab/>
      </w:r>
      <w:hyperlink r:id="rId21" w:history="1">
        <w:r w:rsidRPr="00EC3D21">
          <w:rPr>
            <w:rStyle w:val="Hypertextovodkaz"/>
            <w:rFonts w:cs="Arial"/>
            <w:sz w:val="20"/>
            <w:szCs w:val="20"/>
          </w:rPr>
          <w:t>http://ezak.sukl.cz</w:t>
        </w:r>
      </w:hyperlink>
    </w:p>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t>Údaje o uchazeči:</w:t>
      </w:r>
    </w:p>
    <w:p w:rsidR="00D3122E" w:rsidRPr="00107F85" w:rsidRDefault="00D3122E" w:rsidP="00D3122E">
      <w:pPr>
        <w:spacing w:before="120"/>
        <w:ind w:left="340"/>
        <w:rPr>
          <w:rFonts w:cs="Arial"/>
          <w:sz w:val="20"/>
          <w:szCs w:val="20"/>
        </w:rPr>
      </w:pPr>
      <w:r w:rsidRPr="00107F85">
        <w:rPr>
          <w:rFonts w:cs="Arial"/>
          <w:sz w:val="20"/>
          <w:szCs w:val="20"/>
        </w:rPr>
        <w:t>Uchazeč je povinen uvést v nabídce své identifikační údaje takto:</w:t>
      </w:r>
    </w:p>
    <w:p w:rsidR="00D3122E" w:rsidRPr="00107F85" w:rsidRDefault="00D3122E" w:rsidP="00D3122E">
      <w:pPr>
        <w:spacing w:before="60"/>
        <w:ind w:left="340"/>
        <w:outlineLvl w:val="0"/>
        <w:rPr>
          <w:rFonts w:cs="Arial"/>
          <w:sz w:val="20"/>
          <w:szCs w:val="20"/>
        </w:rPr>
      </w:pPr>
      <w:r w:rsidRPr="00107F85">
        <w:rPr>
          <w:rFonts w:cs="Arial"/>
          <w:sz w:val="20"/>
          <w:szCs w:val="20"/>
        </w:rPr>
        <w:t>Právnické osoby:</w:t>
      </w:r>
    </w:p>
    <w:p w:rsidR="00D3122E" w:rsidRPr="00107F85" w:rsidRDefault="00D3122E" w:rsidP="00D3122E">
      <w:pPr>
        <w:numPr>
          <w:ilvl w:val="0"/>
          <w:numId w:val="8"/>
        </w:numPr>
        <w:spacing w:after="0" w:line="240" w:lineRule="auto"/>
        <w:outlineLvl w:val="0"/>
        <w:rPr>
          <w:rFonts w:cs="Arial"/>
          <w:sz w:val="20"/>
          <w:szCs w:val="20"/>
        </w:rPr>
      </w:pPr>
      <w:r w:rsidRPr="00107F85">
        <w:rPr>
          <w:rFonts w:cs="Arial"/>
          <w:sz w:val="20"/>
          <w:szCs w:val="20"/>
        </w:rPr>
        <w:t xml:space="preserve">Obchodní firma nebo název </w:t>
      </w:r>
    </w:p>
    <w:p w:rsidR="00D3122E" w:rsidRPr="00107F85" w:rsidRDefault="00D3122E" w:rsidP="00D3122E">
      <w:pPr>
        <w:numPr>
          <w:ilvl w:val="0"/>
          <w:numId w:val="8"/>
        </w:numPr>
        <w:spacing w:after="0" w:line="240" w:lineRule="auto"/>
        <w:rPr>
          <w:rFonts w:cs="Arial"/>
          <w:sz w:val="20"/>
          <w:szCs w:val="20"/>
        </w:rPr>
      </w:pPr>
      <w:r w:rsidRPr="00107F85">
        <w:rPr>
          <w:rFonts w:cs="Arial"/>
          <w:sz w:val="20"/>
          <w:szCs w:val="20"/>
        </w:rPr>
        <w:t>Sídlo</w:t>
      </w:r>
    </w:p>
    <w:p w:rsidR="00D3122E" w:rsidRPr="00107F85" w:rsidRDefault="00D3122E" w:rsidP="00D3122E">
      <w:pPr>
        <w:numPr>
          <w:ilvl w:val="0"/>
          <w:numId w:val="8"/>
        </w:numPr>
        <w:spacing w:after="0" w:line="240" w:lineRule="auto"/>
        <w:rPr>
          <w:rFonts w:cs="Arial"/>
          <w:sz w:val="20"/>
          <w:szCs w:val="20"/>
        </w:rPr>
      </w:pPr>
      <w:r w:rsidRPr="00107F85">
        <w:rPr>
          <w:rFonts w:cs="Arial"/>
          <w:sz w:val="20"/>
          <w:szCs w:val="20"/>
        </w:rPr>
        <w:t>Právní forma</w:t>
      </w:r>
    </w:p>
    <w:p w:rsidR="00D3122E" w:rsidRPr="00107F85" w:rsidRDefault="00D3122E" w:rsidP="00D3122E">
      <w:pPr>
        <w:numPr>
          <w:ilvl w:val="0"/>
          <w:numId w:val="8"/>
        </w:numPr>
        <w:spacing w:after="0" w:line="240" w:lineRule="auto"/>
        <w:rPr>
          <w:rFonts w:cs="Arial"/>
          <w:sz w:val="20"/>
          <w:szCs w:val="20"/>
        </w:rPr>
      </w:pPr>
      <w:r w:rsidRPr="00107F85">
        <w:rPr>
          <w:rFonts w:cs="Arial"/>
          <w:sz w:val="20"/>
          <w:szCs w:val="20"/>
        </w:rPr>
        <w:t xml:space="preserve">Identifikační číslo a daňové identifikační číslo, bylo-li přiděleno </w:t>
      </w:r>
    </w:p>
    <w:p w:rsidR="00D3122E" w:rsidRPr="00107F85" w:rsidRDefault="00D3122E" w:rsidP="00D3122E">
      <w:pPr>
        <w:numPr>
          <w:ilvl w:val="0"/>
          <w:numId w:val="8"/>
        </w:numPr>
        <w:spacing w:after="0" w:line="240" w:lineRule="auto"/>
        <w:rPr>
          <w:rFonts w:cs="Arial"/>
          <w:sz w:val="20"/>
          <w:szCs w:val="20"/>
        </w:rPr>
      </w:pPr>
      <w:r w:rsidRPr="00107F85">
        <w:rPr>
          <w:rFonts w:cs="Arial"/>
          <w:sz w:val="20"/>
          <w:szCs w:val="20"/>
        </w:rPr>
        <w:t>Jména a příjmení statutárního orgánu, členů statutárního orgánu</w:t>
      </w:r>
    </w:p>
    <w:p w:rsidR="00D3122E" w:rsidRPr="00107F85" w:rsidRDefault="00D3122E" w:rsidP="00D3122E">
      <w:pPr>
        <w:numPr>
          <w:ilvl w:val="0"/>
          <w:numId w:val="8"/>
        </w:numPr>
        <w:spacing w:after="0" w:line="240" w:lineRule="auto"/>
        <w:jc w:val="both"/>
        <w:rPr>
          <w:rFonts w:cs="Arial"/>
          <w:sz w:val="20"/>
          <w:szCs w:val="20"/>
        </w:rPr>
      </w:pPr>
      <w:r w:rsidRPr="00107F85">
        <w:rPr>
          <w:rFonts w:cs="Arial"/>
          <w:sz w:val="20"/>
          <w:szCs w:val="20"/>
        </w:rPr>
        <w:t>Jiné fyzické osoby oprávněné jednat za, nebo jménem právnické osoby (vč. doložení originálu nebo úředně ověřené kopie dokladu o takovém oprávnění – např. plná moc)</w:t>
      </w:r>
    </w:p>
    <w:p w:rsidR="00D3122E" w:rsidRPr="00107F85" w:rsidRDefault="00D3122E" w:rsidP="00D3122E">
      <w:pPr>
        <w:numPr>
          <w:ilvl w:val="0"/>
          <w:numId w:val="8"/>
        </w:numPr>
        <w:spacing w:after="0" w:line="240" w:lineRule="auto"/>
        <w:rPr>
          <w:rFonts w:cs="Arial"/>
          <w:sz w:val="20"/>
          <w:szCs w:val="20"/>
        </w:rPr>
      </w:pPr>
      <w:r w:rsidRPr="00107F85">
        <w:rPr>
          <w:rFonts w:cs="Arial"/>
          <w:sz w:val="20"/>
          <w:szCs w:val="20"/>
        </w:rPr>
        <w:t>Kontaktní spojení – telefon, fax, e-mail, datová schránka</w:t>
      </w:r>
    </w:p>
    <w:p w:rsidR="00D3122E" w:rsidRPr="00107F85" w:rsidRDefault="00D3122E" w:rsidP="00D3122E">
      <w:pPr>
        <w:spacing w:before="60"/>
        <w:ind w:left="340"/>
        <w:outlineLvl w:val="0"/>
        <w:rPr>
          <w:rFonts w:cs="Arial"/>
          <w:sz w:val="20"/>
          <w:szCs w:val="20"/>
        </w:rPr>
      </w:pPr>
      <w:r w:rsidRPr="00107F85">
        <w:rPr>
          <w:rFonts w:cs="Arial"/>
          <w:sz w:val="20"/>
          <w:szCs w:val="20"/>
        </w:rPr>
        <w:t>Fyzické osoby:</w:t>
      </w:r>
    </w:p>
    <w:p w:rsidR="00D3122E" w:rsidRPr="00107F85" w:rsidRDefault="00D3122E" w:rsidP="00D3122E">
      <w:pPr>
        <w:numPr>
          <w:ilvl w:val="0"/>
          <w:numId w:val="9"/>
        </w:numPr>
        <w:spacing w:after="0" w:line="240" w:lineRule="auto"/>
        <w:outlineLvl w:val="0"/>
        <w:rPr>
          <w:rFonts w:cs="Arial"/>
          <w:sz w:val="20"/>
          <w:szCs w:val="20"/>
        </w:rPr>
      </w:pPr>
      <w:r w:rsidRPr="00107F85">
        <w:rPr>
          <w:rFonts w:cs="Arial"/>
          <w:sz w:val="20"/>
          <w:szCs w:val="20"/>
        </w:rPr>
        <w:t>Jméno, příjmení, případně obchodní firma</w:t>
      </w:r>
    </w:p>
    <w:p w:rsidR="00D3122E" w:rsidRPr="00107F85" w:rsidRDefault="00D3122E" w:rsidP="00D3122E">
      <w:pPr>
        <w:numPr>
          <w:ilvl w:val="0"/>
          <w:numId w:val="9"/>
        </w:numPr>
        <w:spacing w:after="0" w:line="240" w:lineRule="auto"/>
        <w:rPr>
          <w:rFonts w:cs="Arial"/>
          <w:sz w:val="20"/>
          <w:szCs w:val="20"/>
        </w:rPr>
      </w:pPr>
      <w:r w:rsidRPr="00107F85">
        <w:rPr>
          <w:rFonts w:cs="Arial"/>
          <w:sz w:val="20"/>
          <w:szCs w:val="20"/>
        </w:rPr>
        <w:t>Bydliště, případně místo podnikání, je-li odlišné od bydliště</w:t>
      </w:r>
    </w:p>
    <w:p w:rsidR="00D3122E" w:rsidRPr="00107F85" w:rsidRDefault="00D3122E" w:rsidP="00D3122E">
      <w:pPr>
        <w:numPr>
          <w:ilvl w:val="0"/>
          <w:numId w:val="9"/>
        </w:numPr>
        <w:spacing w:after="0" w:line="240" w:lineRule="auto"/>
        <w:rPr>
          <w:rFonts w:cs="Arial"/>
          <w:sz w:val="20"/>
          <w:szCs w:val="20"/>
        </w:rPr>
      </w:pPr>
      <w:r w:rsidRPr="00107F85">
        <w:rPr>
          <w:rFonts w:cs="Arial"/>
          <w:sz w:val="20"/>
          <w:szCs w:val="20"/>
        </w:rPr>
        <w:t>Identifikační číslo a daňové identifikační číslo, bylo-li přiděleno</w:t>
      </w:r>
    </w:p>
    <w:p w:rsidR="00D3122E" w:rsidRPr="00107F85" w:rsidRDefault="00D3122E" w:rsidP="00D3122E">
      <w:pPr>
        <w:numPr>
          <w:ilvl w:val="0"/>
          <w:numId w:val="9"/>
        </w:numPr>
        <w:spacing w:after="0" w:line="240" w:lineRule="auto"/>
        <w:rPr>
          <w:rFonts w:cs="Arial"/>
          <w:sz w:val="20"/>
          <w:szCs w:val="20"/>
        </w:rPr>
      </w:pPr>
      <w:r w:rsidRPr="00107F85">
        <w:rPr>
          <w:rFonts w:cs="Arial"/>
          <w:sz w:val="20"/>
          <w:szCs w:val="20"/>
        </w:rPr>
        <w:t>Kontaktní spojení – telefon, fax, e-mail</w:t>
      </w:r>
    </w:p>
    <w:p w:rsidR="00D3122E" w:rsidRPr="00107F85" w:rsidRDefault="00D3122E" w:rsidP="00D3122E">
      <w:pPr>
        <w:spacing w:before="60"/>
        <w:ind w:left="340"/>
        <w:jc w:val="both"/>
        <w:rPr>
          <w:rFonts w:cs="Arial"/>
          <w:sz w:val="20"/>
          <w:szCs w:val="20"/>
        </w:rPr>
      </w:pPr>
      <w:r w:rsidRPr="00107F85">
        <w:rPr>
          <w:rFonts w:cs="Arial"/>
          <w:sz w:val="20"/>
          <w:szCs w:val="20"/>
        </w:rPr>
        <w:t xml:space="preserve">Uchazeč identifikační údaje uvede formou vyplnění Krycího listu nabídky, jež tvoří přílohu této zadávací dokumentace.  </w:t>
      </w:r>
    </w:p>
    <w:p w:rsidR="00D3122E" w:rsidRPr="001413AA" w:rsidRDefault="00D3122E" w:rsidP="00D3122E">
      <w:pPr>
        <w:numPr>
          <w:ilvl w:val="0"/>
          <w:numId w:val="10"/>
        </w:numPr>
        <w:spacing w:before="360" w:after="0" w:line="240" w:lineRule="auto"/>
        <w:jc w:val="both"/>
        <w:rPr>
          <w:rFonts w:cs="Arial"/>
          <w:b/>
          <w:sz w:val="20"/>
          <w:szCs w:val="20"/>
        </w:rPr>
      </w:pPr>
      <w:r w:rsidRPr="001413AA">
        <w:rPr>
          <w:rFonts w:cs="Arial"/>
          <w:b/>
          <w:sz w:val="20"/>
          <w:szCs w:val="20"/>
        </w:rPr>
        <w:t>Údaje o zadávací dokumentaci:</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Závaznost požadavků zadavatele:</w:t>
      </w:r>
    </w:p>
    <w:p w:rsidR="00D3122E" w:rsidRPr="00107F85" w:rsidRDefault="00D3122E" w:rsidP="00D3122E">
      <w:pPr>
        <w:spacing w:before="60"/>
        <w:ind w:left="340"/>
        <w:jc w:val="both"/>
        <w:rPr>
          <w:rFonts w:cs="Arial"/>
          <w:sz w:val="20"/>
          <w:szCs w:val="20"/>
        </w:rPr>
      </w:pPr>
      <w:r w:rsidRPr="00107F85">
        <w:rPr>
          <w:rFonts w:cs="Arial"/>
          <w:sz w:val="20"/>
          <w:szCs w:val="20"/>
        </w:rPr>
        <w:t xml:space="preserve">Informace a údaje uvedené v jednotlivých částech této zadávací dokumentace a v přílohách zadávací dokumentace vymezují závazné požadavky zadavatele na plnění veřejné zakázky. Tyto požadavky je uchazeč povinen plně a bezvýhradně respektovat při zpracování své nabídky a ve své nabídce je akceptovat. Neakceptování požadavků zadavatele uvedených v této zadávací dokumentaci či změny obchodních podmínek budou považovány za nesplnění zadávacích podmínek s následkem vyloučení uchazeče z další účasti na zadávacím řízení. </w:t>
      </w:r>
    </w:p>
    <w:p w:rsidR="00D3122E" w:rsidRPr="00107F85" w:rsidRDefault="00D3122E" w:rsidP="00D3122E">
      <w:pPr>
        <w:ind w:left="340"/>
        <w:jc w:val="both"/>
        <w:rPr>
          <w:rFonts w:cs="Arial"/>
          <w:b/>
          <w:sz w:val="20"/>
          <w:szCs w:val="20"/>
        </w:rPr>
      </w:pPr>
      <w:r w:rsidRPr="00107F85">
        <w:rPr>
          <w:rFonts w:cs="Arial"/>
          <w:sz w:val="20"/>
          <w:szCs w:val="20"/>
        </w:rPr>
        <w:t>V případě, že zadávací podmínky veřejné zakázky obsahují požadavky nebo odkazy na obchodní firmy, názvy nebo jména a příjmení, specifická označení zboží a služeb, které platí pro určitou osobu, popřípadě její organizační složku, za příznačné patenty, ochranné známky nebo označení původu, umožňuje zadavatel pro plnění veřejné zakázky použití i jiných, kvalitativně a technicky obdobných řešení.</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lastRenderedPageBreak/>
        <w:t>Součásti zadávací dokumentace</w:t>
      </w:r>
    </w:p>
    <w:p w:rsidR="00D3122E" w:rsidRPr="00107F85" w:rsidRDefault="00D3122E" w:rsidP="00D3122E">
      <w:pPr>
        <w:spacing w:before="60"/>
        <w:ind w:left="340"/>
        <w:rPr>
          <w:rFonts w:cs="Arial"/>
          <w:sz w:val="20"/>
          <w:szCs w:val="20"/>
        </w:rPr>
      </w:pPr>
      <w:r w:rsidRPr="00107F85">
        <w:rPr>
          <w:rFonts w:cs="Arial"/>
          <w:sz w:val="20"/>
          <w:szCs w:val="20"/>
        </w:rPr>
        <w:t>Zadávací dokumentaci tvoří tyto části:</w:t>
      </w:r>
    </w:p>
    <w:p w:rsidR="00D3122E" w:rsidRPr="00107F85" w:rsidRDefault="00D3122E" w:rsidP="00D3122E">
      <w:pPr>
        <w:numPr>
          <w:ilvl w:val="0"/>
          <w:numId w:val="4"/>
        </w:numPr>
        <w:spacing w:after="0" w:line="240" w:lineRule="auto"/>
        <w:ind w:left="714" w:hanging="357"/>
        <w:rPr>
          <w:rFonts w:cs="Arial"/>
          <w:sz w:val="20"/>
          <w:szCs w:val="20"/>
        </w:rPr>
      </w:pPr>
      <w:r w:rsidRPr="00107F85">
        <w:rPr>
          <w:rFonts w:cs="Arial"/>
          <w:sz w:val="20"/>
          <w:szCs w:val="20"/>
        </w:rPr>
        <w:t xml:space="preserve">Textová část zadávací dokumentace </w:t>
      </w:r>
    </w:p>
    <w:p w:rsidR="00D3122E" w:rsidRPr="00107F85" w:rsidRDefault="00D3122E" w:rsidP="00D3122E">
      <w:pPr>
        <w:numPr>
          <w:ilvl w:val="0"/>
          <w:numId w:val="4"/>
        </w:numPr>
        <w:spacing w:after="0" w:line="240" w:lineRule="auto"/>
        <w:rPr>
          <w:rFonts w:cs="Arial"/>
          <w:sz w:val="20"/>
          <w:szCs w:val="20"/>
        </w:rPr>
      </w:pPr>
      <w:r w:rsidRPr="00107F85">
        <w:rPr>
          <w:rFonts w:cs="Arial"/>
          <w:sz w:val="20"/>
          <w:szCs w:val="20"/>
        </w:rPr>
        <w:t xml:space="preserve">Vzorová smlouva </w:t>
      </w:r>
    </w:p>
    <w:p w:rsidR="00D3122E" w:rsidRPr="00107F85" w:rsidRDefault="00D3122E" w:rsidP="00D3122E">
      <w:pPr>
        <w:numPr>
          <w:ilvl w:val="0"/>
          <w:numId w:val="4"/>
        </w:numPr>
        <w:spacing w:after="0" w:line="240" w:lineRule="auto"/>
        <w:rPr>
          <w:rFonts w:cs="Arial"/>
          <w:sz w:val="20"/>
          <w:szCs w:val="20"/>
        </w:rPr>
      </w:pPr>
      <w:r w:rsidRPr="00107F85">
        <w:rPr>
          <w:rFonts w:cs="Arial"/>
          <w:sz w:val="20"/>
          <w:szCs w:val="20"/>
        </w:rPr>
        <w:t>Krycí list nabídky</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Údaje o vyžádání zadávací dokumentace</w:t>
      </w:r>
    </w:p>
    <w:p w:rsidR="00D3122E" w:rsidRPr="00107F85" w:rsidRDefault="00D3122E" w:rsidP="00D3122E">
      <w:pPr>
        <w:spacing w:before="60"/>
        <w:ind w:left="340"/>
        <w:jc w:val="both"/>
        <w:rPr>
          <w:rFonts w:cs="Arial"/>
          <w:sz w:val="20"/>
          <w:szCs w:val="20"/>
        </w:rPr>
      </w:pPr>
      <w:r w:rsidRPr="00107F85">
        <w:rPr>
          <w:rFonts w:cs="Arial"/>
          <w:sz w:val="20"/>
          <w:szCs w:val="20"/>
        </w:rPr>
        <w:t>Zadávací dokumentaci je v plném rozsahu k dispozici na profilu zadavatele</w:t>
      </w:r>
      <w:r>
        <w:rPr>
          <w:rFonts w:cs="Arial"/>
          <w:sz w:val="20"/>
          <w:szCs w:val="20"/>
        </w:rPr>
        <w:t xml:space="preserve"> </w:t>
      </w:r>
      <w:r w:rsidRPr="001413AA">
        <w:rPr>
          <w:rFonts w:cs="Arial"/>
          <w:sz w:val="20"/>
          <w:szCs w:val="20"/>
        </w:rPr>
        <w:t>na adrese</w:t>
      </w:r>
      <w:r>
        <w:rPr>
          <w:rFonts w:cs="Arial"/>
          <w:color w:val="0000FF"/>
          <w:sz w:val="20"/>
          <w:szCs w:val="20"/>
        </w:rPr>
        <w:t xml:space="preserve">: </w:t>
      </w:r>
      <w:hyperlink r:id="rId22" w:history="1">
        <w:r w:rsidRPr="00EC3D21">
          <w:rPr>
            <w:rStyle w:val="Hypertextovodkaz"/>
            <w:rFonts w:cs="Arial"/>
            <w:sz w:val="20"/>
            <w:szCs w:val="20"/>
          </w:rPr>
          <w:t>http://ezak.sukl.cz</w:t>
        </w:r>
      </w:hyperlink>
      <w:r w:rsidRPr="00107F85">
        <w:rPr>
          <w:rFonts w:cs="Arial"/>
          <w:sz w:val="20"/>
          <w:szCs w:val="20"/>
        </w:rPr>
        <w:t>. Zadávací dokumentaci poskytuje zadavatel také písemně na vyžádání dodavatele do 3 pracovních dnů od vyžádání. Zadavatel považuje vyžádání zadávací dokumentace, které od dodavatele obdržel (písemně, e-mailem, faxem) za závaznou objednávku. Vyžádanou zadávací dokumentaci si dodavatel vyzvedne na adrese zadavatele osobně po předchozí telefonické dohodě se zástupcem zadavatele v pracovní dny od 9</w:t>
      </w:r>
      <w:r>
        <w:rPr>
          <w:rFonts w:cs="Arial"/>
          <w:sz w:val="20"/>
          <w:szCs w:val="20"/>
        </w:rPr>
        <w:t>:</w:t>
      </w:r>
      <w:r w:rsidRPr="00107F85">
        <w:rPr>
          <w:rFonts w:cs="Arial"/>
          <w:sz w:val="20"/>
          <w:szCs w:val="20"/>
        </w:rPr>
        <w:t>00 hodin do 14</w:t>
      </w:r>
      <w:r>
        <w:rPr>
          <w:rFonts w:cs="Arial"/>
          <w:sz w:val="20"/>
          <w:szCs w:val="20"/>
        </w:rPr>
        <w:t>:</w:t>
      </w:r>
      <w:r w:rsidRPr="00107F85">
        <w:rPr>
          <w:rFonts w:cs="Arial"/>
          <w:sz w:val="20"/>
          <w:szCs w:val="20"/>
        </w:rPr>
        <w:t xml:space="preserve">00 hodin. Vydání zadávací dokumentace v listinné podobě je zpoplatněno. Za vydávání zadávací dokumentace odpovídá Ing. Karel Kettner nebo jeho zástupce. </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 xml:space="preserve">  Náklady za zadávací dokumentaci v listinné podobě</w:t>
      </w:r>
    </w:p>
    <w:p w:rsidR="00D3122E" w:rsidRPr="00107F85" w:rsidRDefault="00D3122E" w:rsidP="00D3122E">
      <w:pPr>
        <w:spacing w:before="60"/>
        <w:ind w:left="340"/>
        <w:jc w:val="both"/>
        <w:rPr>
          <w:rFonts w:cs="Arial"/>
          <w:sz w:val="20"/>
          <w:szCs w:val="20"/>
        </w:rPr>
      </w:pPr>
      <w:r w:rsidRPr="00107F85">
        <w:rPr>
          <w:rFonts w:cs="Arial"/>
          <w:sz w:val="20"/>
          <w:szCs w:val="20"/>
        </w:rPr>
        <w:t>Výše nákladů za reprodukci zadávací dokumentace činí 100,- Kč</w:t>
      </w:r>
      <w:r w:rsidRPr="00107F85">
        <w:rPr>
          <w:rFonts w:cs="Arial"/>
          <w:b/>
          <w:sz w:val="20"/>
          <w:szCs w:val="20"/>
        </w:rPr>
        <w:t xml:space="preserve"> </w:t>
      </w:r>
      <w:r w:rsidRPr="00107F85">
        <w:rPr>
          <w:rFonts w:cs="Arial"/>
          <w:sz w:val="20"/>
          <w:szCs w:val="20"/>
        </w:rPr>
        <w:t>(nejsme plátci DPH) a jsou splatné hotově při vyzvednutí zadávací dokumentace.</w:t>
      </w:r>
    </w:p>
    <w:p w:rsidR="00D3122E" w:rsidRPr="00111FA8" w:rsidRDefault="00D3122E" w:rsidP="00D3122E">
      <w:pPr>
        <w:numPr>
          <w:ilvl w:val="1"/>
          <w:numId w:val="10"/>
        </w:numPr>
        <w:spacing w:before="120" w:after="0" w:line="240" w:lineRule="auto"/>
        <w:jc w:val="both"/>
        <w:rPr>
          <w:rFonts w:cs="Arial"/>
          <w:sz w:val="20"/>
          <w:szCs w:val="20"/>
        </w:rPr>
      </w:pPr>
      <w:r w:rsidRPr="00107F85">
        <w:rPr>
          <w:rFonts w:cs="Arial"/>
          <w:sz w:val="20"/>
          <w:szCs w:val="20"/>
        </w:rPr>
        <w:t xml:space="preserve"> </w:t>
      </w:r>
      <w:r w:rsidRPr="00111FA8">
        <w:rPr>
          <w:rFonts w:cs="Arial"/>
          <w:sz w:val="20"/>
          <w:szCs w:val="20"/>
        </w:rPr>
        <w:t>Dodatečné informace k zadávací dokumentaci</w:t>
      </w:r>
    </w:p>
    <w:p w:rsidR="00D3122E" w:rsidRPr="00111FA8" w:rsidRDefault="00D3122E" w:rsidP="00D3122E">
      <w:pPr>
        <w:spacing w:before="60"/>
        <w:ind w:left="340"/>
        <w:jc w:val="both"/>
        <w:rPr>
          <w:rFonts w:cs="Arial"/>
          <w:color w:val="0000FF"/>
          <w:sz w:val="20"/>
          <w:szCs w:val="20"/>
        </w:rPr>
      </w:pPr>
      <w:r w:rsidRPr="00107F85">
        <w:rPr>
          <w:rFonts w:cs="Arial"/>
          <w:sz w:val="20"/>
          <w:szCs w:val="20"/>
        </w:rPr>
        <w:t xml:space="preserve">Dodavatel je oprávněn požadovat po zadavateli dodatečné informace k zadávací dokumentaci na základě písemné žádosti (e-mailem, faxem, poštou, osobním doručením, dotazem u příslušné zakázky na profilu zadavatele). Zadavatel poskytne dodatečné informace </w:t>
      </w:r>
      <w:r>
        <w:rPr>
          <w:rFonts w:cs="Arial"/>
          <w:sz w:val="20"/>
          <w:szCs w:val="20"/>
        </w:rPr>
        <w:t>k</w:t>
      </w:r>
      <w:r w:rsidRPr="00107F85">
        <w:rPr>
          <w:rFonts w:cs="Arial"/>
          <w:sz w:val="20"/>
          <w:szCs w:val="20"/>
        </w:rPr>
        <w:t xml:space="preserve"> zadávací dokumentaci (e-mailem, faxem, u příslušné zakázky na profilu zadavatele) nejpozději </w:t>
      </w:r>
      <w:r w:rsidRPr="00111FA8">
        <w:rPr>
          <w:rFonts w:cs="Arial"/>
          <w:color w:val="0000FF"/>
          <w:sz w:val="20"/>
          <w:szCs w:val="20"/>
        </w:rPr>
        <w:t xml:space="preserve">do 5 pracovních dnů ode dne doručení požadavku uchazeče. </w:t>
      </w:r>
    </w:p>
    <w:p w:rsidR="00D3122E" w:rsidRPr="00107F85" w:rsidRDefault="00D3122E" w:rsidP="00D3122E">
      <w:pPr>
        <w:ind w:left="340"/>
        <w:jc w:val="both"/>
        <w:rPr>
          <w:rFonts w:cs="Arial"/>
          <w:sz w:val="20"/>
          <w:szCs w:val="20"/>
        </w:rPr>
      </w:pPr>
      <w:r w:rsidRPr="00107F85">
        <w:rPr>
          <w:rFonts w:cs="Arial"/>
          <w:sz w:val="20"/>
          <w:szCs w:val="20"/>
        </w:rPr>
        <w:t>Dodatečné informace k zadávací dokumentaci a veškerá další sdělení vztahující se k zadávacímu řízení budou zveřejňovány u příslušn</w:t>
      </w:r>
      <w:r>
        <w:rPr>
          <w:rFonts w:cs="Arial"/>
          <w:sz w:val="20"/>
          <w:szCs w:val="20"/>
        </w:rPr>
        <w:t xml:space="preserve">é zakázky na profilu zadavatele </w:t>
      </w:r>
      <w:r w:rsidRPr="00111FA8">
        <w:rPr>
          <w:rFonts w:cs="Arial"/>
          <w:sz w:val="20"/>
          <w:szCs w:val="20"/>
        </w:rPr>
        <w:t>na adrese:</w:t>
      </w:r>
      <w:r>
        <w:rPr>
          <w:rFonts w:cs="Arial"/>
          <w:color w:val="0000FF"/>
          <w:sz w:val="20"/>
          <w:szCs w:val="20"/>
        </w:rPr>
        <w:t xml:space="preserve"> </w:t>
      </w:r>
      <w:hyperlink r:id="rId23" w:history="1">
        <w:r w:rsidRPr="00EC3D21">
          <w:rPr>
            <w:rStyle w:val="Hypertextovodkaz"/>
            <w:rFonts w:cs="Arial"/>
            <w:sz w:val="20"/>
            <w:szCs w:val="20"/>
          </w:rPr>
          <w:t>http://ezak.sukl.cz</w:t>
        </w:r>
      </w:hyperlink>
      <w:r w:rsidRPr="00107F85">
        <w:rPr>
          <w:rFonts w:cs="Arial"/>
          <w:sz w:val="20"/>
          <w:szCs w:val="20"/>
        </w:rPr>
        <w:t>.</w:t>
      </w:r>
    </w:p>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t>Údaje o podání nabídky:</w:t>
      </w:r>
    </w:p>
    <w:p w:rsidR="00D3122E" w:rsidRPr="00107F85" w:rsidRDefault="00D3122E" w:rsidP="00D3122E">
      <w:pPr>
        <w:spacing w:before="120"/>
        <w:ind w:left="340"/>
        <w:jc w:val="both"/>
        <w:rPr>
          <w:rFonts w:cs="Arial"/>
          <w:sz w:val="20"/>
          <w:szCs w:val="20"/>
        </w:rPr>
      </w:pPr>
      <w:r w:rsidRPr="00107F85">
        <w:rPr>
          <w:rFonts w:cs="Arial"/>
          <w:sz w:val="20"/>
          <w:szCs w:val="20"/>
        </w:rPr>
        <w:t xml:space="preserve">Každý dodavatel může podat pouze 1 nabídku. </w:t>
      </w:r>
    </w:p>
    <w:p w:rsidR="00D3122E" w:rsidRPr="00107F85" w:rsidRDefault="00D3122E" w:rsidP="00D3122E">
      <w:pPr>
        <w:ind w:left="340"/>
        <w:jc w:val="both"/>
        <w:rPr>
          <w:rFonts w:cs="Arial"/>
          <w:sz w:val="20"/>
          <w:szCs w:val="20"/>
        </w:rPr>
      </w:pPr>
      <w:r w:rsidRPr="00107F85">
        <w:rPr>
          <w:rFonts w:cs="Arial"/>
          <w:sz w:val="20"/>
          <w:szCs w:val="20"/>
        </w:rPr>
        <w:t>Nabídky se podávají písemně, v </w:t>
      </w:r>
      <w:r>
        <w:rPr>
          <w:rFonts w:cs="Arial"/>
          <w:sz w:val="20"/>
          <w:szCs w:val="20"/>
        </w:rPr>
        <w:t>č</w:t>
      </w:r>
      <w:r w:rsidRPr="00107F85">
        <w:rPr>
          <w:rFonts w:cs="Arial"/>
          <w:sz w:val="20"/>
          <w:szCs w:val="20"/>
        </w:rPr>
        <w:t xml:space="preserve">eském jazyce, v uzavřených obálkách označených názvem veřejné zakázky, tj. </w:t>
      </w:r>
      <w:r w:rsidRPr="00107F85">
        <w:rPr>
          <w:rFonts w:cs="Arial"/>
          <w:b/>
          <w:sz w:val="20"/>
          <w:szCs w:val="20"/>
        </w:rPr>
        <w:t>„NEOTVÍRAT</w:t>
      </w:r>
      <w:r w:rsidRPr="00107F85">
        <w:rPr>
          <w:rFonts w:cs="Arial"/>
          <w:sz w:val="20"/>
          <w:szCs w:val="20"/>
        </w:rPr>
        <w:t xml:space="preserve"> </w:t>
      </w:r>
      <w:r w:rsidRPr="00107F85">
        <w:rPr>
          <w:rFonts w:cs="Arial"/>
          <w:b/>
          <w:sz w:val="20"/>
          <w:szCs w:val="20"/>
        </w:rPr>
        <w:t xml:space="preserve">– </w:t>
      </w:r>
      <w:r>
        <w:rPr>
          <w:rFonts w:cs="Arial"/>
          <w:b/>
          <w:sz w:val="20"/>
          <w:szCs w:val="20"/>
        </w:rPr>
        <w:t xml:space="preserve">VZ - </w:t>
      </w:r>
      <w:r w:rsidRPr="00107F85">
        <w:rPr>
          <w:rFonts w:cs="Arial"/>
          <w:b/>
          <w:sz w:val="20"/>
          <w:szCs w:val="20"/>
        </w:rPr>
        <w:t xml:space="preserve">Outsourcing </w:t>
      </w:r>
      <w:r>
        <w:rPr>
          <w:rFonts w:cs="Arial"/>
          <w:b/>
          <w:sz w:val="20"/>
          <w:szCs w:val="20"/>
        </w:rPr>
        <w:t>ICT koncových zařízení</w:t>
      </w:r>
      <w:r w:rsidRPr="00107F85">
        <w:rPr>
          <w:rFonts w:cs="Arial"/>
          <w:b/>
          <w:sz w:val="20"/>
          <w:szCs w:val="20"/>
        </w:rPr>
        <w:t>“</w:t>
      </w:r>
      <w:r>
        <w:rPr>
          <w:rFonts w:cs="Arial"/>
          <w:sz w:val="20"/>
          <w:szCs w:val="20"/>
        </w:rPr>
        <w:t>,</w:t>
      </w:r>
      <w:r w:rsidRPr="00107F85">
        <w:rPr>
          <w:rFonts w:cs="Arial"/>
          <w:b/>
          <w:sz w:val="20"/>
          <w:szCs w:val="20"/>
        </w:rPr>
        <w:t xml:space="preserve"> </w:t>
      </w:r>
      <w:r w:rsidRPr="00111FA8">
        <w:rPr>
          <w:rFonts w:cs="Arial"/>
          <w:sz w:val="20"/>
          <w:szCs w:val="20"/>
        </w:rPr>
        <w:t>k rukám Ing. Karla Kettnera.</w:t>
      </w:r>
      <w:r w:rsidRPr="00107F85">
        <w:rPr>
          <w:rFonts w:cs="Arial"/>
          <w:sz w:val="20"/>
          <w:szCs w:val="20"/>
        </w:rPr>
        <w:t xml:space="preserve"> Na obálce musí být uvedena adresa, na níž je možné nabídku vrátit. Stránky nabídky budou zabezpečeny proti vynětí listů.</w:t>
      </w:r>
    </w:p>
    <w:p w:rsidR="00D3122E" w:rsidRPr="00107F85" w:rsidRDefault="00D3122E" w:rsidP="00D3122E">
      <w:pPr>
        <w:numPr>
          <w:ilvl w:val="1"/>
          <w:numId w:val="10"/>
        </w:numPr>
        <w:spacing w:before="120" w:after="0" w:line="240" w:lineRule="auto"/>
        <w:outlineLvl w:val="0"/>
        <w:rPr>
          <w:rFonts w:cs="Arial"/>
          <w:sz w:val="20"/>
          <w:szCs w:val="20"/>
        </w:rPr>
      </w:pPr>
      <w:r w:rsidRPr="00107F85">
        <w:rPr>
          <w:rFonts w:cs="Arial"/>
          <w:sz w:val="20"/>
          <w:szCs w:val="20"/>
        </w:rPr>
        <w:t>Závaznost nabídky</w:t>
      </w:r>
    </w:p>
    <w:p w:rsidR="00D3122E" w:rsidRPr="00107F85" w:rsidRDefault="00D3122E" w:rsidP="00D3122E">
      <w:pPr>
        <w:spacing w:before="60"/>
        <w:ind w:left="340"/>
        <w:outlineLvl w:val="0"/>
        <w:rPr>
          <w:rFonts w:cs="Arial"/>
          <w:sz w:val="20"/>
          <w:szCs w:val="20"/>
        </w:rPr>
      </w:pPr>
      <w:r w:rsidRPr="00107F85">
        <w:rPr>
          <w:rFonts w:cs="Arial"/>
          <w:sz w:val="20"/>
          <w:szCs w:val="20"/>
        </w:rPr>
        <w:t>Uchazeč je vázán svou nabídkou po dobu 100 dnů od skončení lhůty pro podání nabídek.</w:t>
      </w:r>
    </w:p>
    <w:p w:rsidR="00D3122E" w:rsidRPr="0071549D" w:rsidRDefault="00D3122E" w:rsidP="00D3122E">
      <w:pPr>
        <w:numPr>
          <w:ilvl w:val="1"/>
          <w:numId w:val="10"/>
        </w:numPr>
        <w:spacing w:before="120" w:after="0" w:line="240" w:lineRule="auto"/>
        <w:outlineLvl w:val="0"/>
        <w:rPr>
          <w:rFonts w:cs="Arial"/>
          <w:sz w:val="20"/>
          <w:szCs w:val="20"/>
        </w:rPr>
      </w:pPr>
      <w:r w:rsidRPr="0071549D">
        <w:rPr>
          <w:rFonts w:cs="Arial"/>
          <w:sz w:val="20"/>
          <w:szCs w:val="20"/>
        </w:rPr>
        <w:t>Lhůta pro podání nabídky</w:t>
      </w:r>
    </w:p>
    <w:p w:rsidR="00D3122E" w:rsidRPr="00B34A9F" w:rsidRDefault="00D3122E" w:rsidP="00D3122E">
      <w:pPr>
        <w:spacing w:before="120"/>
        <w:ind w:left="340"/>
        <w:jc w:val="both"/>
        <w:rPr>
          <w:rFonts w:cs="Arial"/>
          <w:sz w:val="20"/>
          <w:szCs w:val="20"/>
        </w:rPr>
      </w:pPr>
      <w:r w:rsidRPr="004E350F">
        <w:rPr>
          <w:rFonts w:cs="Arial"/>
          <w:sz w:val="20"/>
          <w:szCs w:val="20"/>
        </w:rPr>
        <w:t xml:space="preserve">Nabídky musí být doručeny zadavateli nejpozději do </w:t>
      </w:r>
      <w:proofErr w:type="gramStart"/>
      <w:r w:rsidR="004E350F" w:rsidRPr="004E350F">
        <w:rPr>
          <w:rFonts w:cs="Arial"/>
          <w:b/>
          <w:sz w:val="20"/>
          <w:szCs w:val="20"/>
        </w:rPr>
        <w:t>18</w:t>
      </w:r>
      <w:r w:rsidRPr="004E350F">
        <w:rPr>
          <w:rFonts w:cs="Arial"/>
          <w:b/>
          <w:sz w:val="20"/>
          <w:szCs w:val="20"/>
        </w:rPr>
        <w:t>.</w:t>
      </w:r>
      <w:r w:rsidR="004E350F" w:rsidRPr="004E350F">
        <w:rPr>
          <w:rFonts w:cs="Arial"/>
          <w:b/>
          <w:sz w:val="20"/>
          <w:szCs w:val="20"/>
        </w:rPr>
        <w:t>5</w:t>
      </w:r>
      <w:r w:rsidRPr="004E350F">
        <w:rPr>
          <w:rFonts w:cs="Arial"/>
          <w:b/>
          <w:sz w:val="20"/>
          <w:szCs w:val="20"/>
        </w:rPr>
        <w:t>.2012</w:t>
      </w:r>
      <w:proofErr w:type="gramEnd"/>
      <w:r w:rsidRPr="004E350F">
        <w:rPr>
          <w:rFonts w:cs="Arial"/>
          <w:sz w:val="20"/>
          <w:szCs w:val="20"/>
        </w:rPr>
        <w:t xml:space="preserve"> do </w:t>
      </w:r>
      <w:r w:rsidR="004E350F" w:rsidRPr="004E350F">
        <w:rPr>
          <w:rFonts w:cs="Arial"/>
          <w:sz w:val="20"/>
          <w:szCs w:val="20"/>
        </w:rPr>
        <w:t>9</w:t>
      </w:r>
      <w:r w:rsidRPr="004E350F">
        <w:rPr>
          <w:rFonts w:cs="Arial"/>
          <w:sz w:val="20"/>
          <w:szCs w:val="20"/>
        </w:rPr>
        <w:t>:00 hodin, tedy do skončení</w:t>
      </w:r>
      <w:r w:rsidRPr="00B34A9F">
        <w:rPr>
          <w:rFonts w:cs="Arial"/>
          <w:sz w:val="20"/>
          <w:szCs w:val="20"/>
        </w:rPr>
        <w:t xml:space="preserve"> lhůty pro podání nabídek, která je uvedena v Oznámení zadávacího řízení uveřejněného v informační systému o veřejných zakázkách, ve smyslu ustanovení § 157 zákona.</w:t>
      </w:r>
    </w:p>
    <w:p w:rsidR="00D3122E" w:rsidRPr="00B34A9F" w:rsidRDefault="00D3122E" w:rsidP="00D3122E">
      <w:pPr>
        <w:numPr>
          <w:ilvl w:val="1"/>
          <w:numId w:val="10"/>
        </w:numPr>
        <w:spacing w:before="120" w:after="0" w:line="240" w:lineRule="auto"/>
        <w:jc w:val="both"/>
        <w:outlineLvl w:val="0"/>
        <w:rPr>
          <w:rFonts w:cs="Arial"/>
          <w:sz w:val="20"/>
          <w:szCs w:val="20"/>
        </w:rPr>
      </w:pPr>
      <w:r w:rsidRPr="00B34A9F">
        <w:rPr>
          <w:rFonts w:cs="Arial"/>
          <w:sz w:val="20"/>
          <w:szCs w:val="20"/>
        </w:rPr>
        <w:t>Adresa pro podání nabídky</w:t>
      </w:r>
    </w:p>
    <w:p w:rsidR="00D3122E" w:rsidRPr="00B34A9F" w:rsidRDefault="00D3122E" w:rsidP="00D3122E">
      <w:pPr>
        <w:spacing w:before="60"/>
        <w:ind w:left="340"/>
        <w:jc w:val="both"/>
        <w:rPr>
          <w:rFonts w:cs="Arial"/>
          <w:sz w:val="20"/>
          <w:szCs w:val="20"/>
        </w:rPr>
      </w:pPr>
      <w:r w:rsidRPr="00B34A9F">
        <w:rPr>
          <w:rFonts w:cs="Arial"/>
          <w:sz w:val="20"/>
          <w:szCs w:val="20"/>
        </w:rPr>
        <w:t>Nabídky se podávají v podatelně, na adrese zadavatele. Nabídky lze podávat prostřednictvím držitele poštovní licence nebo osobně v pracovní dny od 8</w:t>
      </w:r>
      <w:r>
        <w:rPr>
          <w:rFonts w:cs="Arial"/>
          <w:sz w:val="20"/>
          <w:szCs w:val="20"/>
        </w:rPr>
        <w:t>:</w:t>
      </w:r>
      <w:r w:rsidRPr="00B34A9F">
        <w:rPr>
          <w:rFonts w:cs="Arial"/>
          <w:sz w:val="20"/>
          <w:szCs w:val="20"/>
        </w:rPr>
        <w:t>00 hodin do 14</w:t>
      </w:r>
      <w:r>
        <w:rPr>
          <w:rFonts w:cs="Arial"/>
          <w:sz w:val="20"/>
          <w:szCs w:val="20"/>
        </w:rPr>
        <w:t>:</w:t>
      </w:r>
      <w:r w:rsidRPr="00B34A9F">
        <w:rPr>
          <w:rFonts w:cs="Arial"/>
          <w:sz w:val="20"/>
          <w:szCs w:val="20"/>
        </w:rPr>
        <w:t>00 hodin.</w:t>
      </w:r>
    </w:p>
    <w:p w:rsidR="00D3122E" w:rsidRPr="00B34A9F" w:rsidRDefault="00D3122E" w:rsidP="00D3122E">
      <w:pPr>
        <w:numPr>
          <w:ilvl w:val="1"/>
          <w:numId w:val="10"/>
        </w:numPr>
        <w:spacing w:before="120" w:after="0" w:line="240" w:lineRule="auto"/>
        <w:jc w:val="both"/>
        <w:outlineLvl w:val="0"/>
        <w:rPr>
          <w:rFonts w:cs="Arial"/>
          <w:sz w:val="20"/>
          <w:szCs w:val="20"/>
        </w:rPr>
      </w:pPr>
      <w:r w:rsidRPr="00B34A9F">
        <w:rPr>
          <w:rFonts w:cs="Arial"/>
          <w:sz w:val="20"/>
          <w:szCs w:val="20"/>
        </w:rPr>
        <w:t>Potvrzení o převzetí nabídky</w:t>
      </w:r>
    </w:p>
    <w:p w:rsidR="00D3122E" w:rsidRPr="00B34A9F" w:rsidRDefault="00D3122E" w:rsidP="00D3122E">
      <w:pPr>
        <w:spacing w:before="60"/>
        <w:ind w:left="340"/>
        <w:jc w:val="both"/>
        <w:rPr>
          <w:rFonts w:cs="Arial"/>
          <w:sz w:val="20"/>
          <w:szCs w:val="20"/>
        </w:rPr>
      </w:pPr>
      <w:r w:rsidRPr="00B34A9F">
        <w:rPr>
          <w:rFonts w:cs="Arial"/>
          <w:sz w:val="20"/>
          <w:szCs w:val="20"/>
        </w:rPr>
        <w:lastRenderedPageBreak/>
        <w:t>Každý uchazeč, který ve stanovené lhůtě pro podání nabídek předloží nabídku osobně, obdrží potvrzení o převzetí nabídky. Potvrzení bude obsahovat údaje o zadavateli, uchazeči a údaje o datu a hodině doručení nabídky. Doručené nabídky zaznamená zadavatel do seznamu nabídek podle pořadového čísla nabídky, data a hodiny doručení.</w:t>
      </w:r>
    </w:p>
    <w:p w:rsidR="00D3122E" w:rsidRPr="006B2C42" w:rsidRDefault="00D3122E" w:rsidP="00D3122E">
      <w:pPr>
        <w:numPr>
          <w:ilvl w:val="0"/>
          <w:numId w:val="10"/>
        </w:numPr>
        <w:spacing w:before="360" w:after="0" w:line="240" w:lineRule="auto"/>
        <w:jc w:val="both"/>
        <w:rPr>
          <w:rFonts w:cs="Arial"/>
          <w:b/>
          <w:sz w:val="20"/>
          <w:szCs w:val="20"/>
        </w:rPr>
      </w:pPr>
      <w:r w:rsidRPr="006B2C42">
        <w:rPr>
          <w:rFonts w:cs="Arial"/>
          <w:b/>
          <w:sz w:val="20"/>
          <w:szCs w:val="20"/>
        </w:rPr>
        <w:t>Podmínky pro otevírání obálek s nabídkami:</w:t>
      </w:r>
    </w:p>
    <w:p w:rsidR="00D3122E" w:rsidRPr="00B34A9F" w:rsidRDefault="00D3122E" w:rsidP="00D3122E">
      <w:pPr>
        <w:numPr>
          <w:ilvl w:val="1"/>
          <w:numId w:val="10"/>
        </w:numPr>
        <w:spacing w:before="120" w:after="0" w:line="240" w:lineRule="auto"/>
        <w:jc w:val="both"/>
        <w:outlineLvl w:val="0"/>
        <w:rPr>
          <w:rFonts w:cs="Arial"/>
          <w:sz w:val="20"/>
          <w:szCs w:val="20"/>
        </w:rPr>
      </w:pPr>
      <w:r w:rsidRPr="00B34A9F">
        <w:rPr>
          <w:rFonts w:cs="Arial"/>
          <w:sz w:val="20"/>
          <w:szCs w:val="20"/>
        </w:rPr>
        <w:t>Datum a místo pro otevírání obálek s nabídkami</w:t>
      </w:r>
    </w:p>
    <w:p w:rsidR="00D3122E" w:rsidRPr="00B34A9F" w:rsidRDefault="00D3122E" w:rsidP="00D3122E">
      <w:pPr>
        <w:spacing w:before="60"/>
        <w:ind w:left="340"/>
        <w:jc w:val="both"/>
        <w:rPr>
          <w:rFonts w:cs="Arial"/>
          <w:sz w:val="20"/>
          <w:szCs w:val="20"/>
        </w:rPr>
      </w:pPr>
      <w:r w:rsidRPr="00B34A9F">
        <w:rPr>
          <w:rFonts w:cs="Arial"/>
          <w:sz w:val="20"/>
          <w:szCs w:val="20"/>
        </w:rPr>
        <w:t>Obálky s nabídkami uchazečů budou otevírány ve lhůtě, která je uvedena v Oznámení zadávacího řízení uveřejněného v </w:t>
      </w:r>
      <w:proofErr w:type="gramStart"/>
      <w:r w:rsidRPr="00B34A9F">
        <w:rPr>
          <w:rFonts w:cs="Arial"/>
          <w:sz w:val="20"/>
          <w:szCs w:val="20"/>
        </w:rPr>
        <w:t>informační</w:t>
      </w:r>
      <w:proofErr w:type="gramEnd"/>
      <w:r w:rsidRPr="00B34A9F">
        <w:rPr>
          <w:rFonts w:cs="Arial"/>
          <w:sz w:val="20"/>
          <w:szCs w:val="20"/>
        </w:rPr>
        <w:t xml:space="preserve"> systému o veřejných zakázkách. Obálky s nabídkami budou </w:t>
      </w:r>
      <w:r w:rsidRPr="004E350F">
        <w:rPr>
          <w:rFonts w:cs="Arial"/>
          <w:sz w:val="20"/>
          <w:szCs w:val="20"/>
        </w:rPr>
        <w:t xml:space="preserve">otevírány v sídle zadavatele dne </w:t>
      </w:r>
      <w:proofErr w:type="gramStart"/>
      <w:r w:rsidR="004E350F" w:rsidRPr="004E350F">
        <w:rPr>
          <w:rFonts w:cs="Arial"/>
          <w:b/>
          <w:sz w:val="20"/>
          <w:szCs w:val="20"/>
        </w:rPr>
        <w:t>18</w:t>
      </w:r>
      <w:r w:rsidRPr="004E350F">
        <w:rPr>
          <w:rFonts w:cs="Arial"/>
          <w:b/>
          <w:sz w:val="20"/>
          <w:szCs w:val="20"/>
        </w:rPr>
        <w:t>.</w:t>
      </w:r>
      <w:r w:rsidR="004E350F" w:rsidRPr="004E350F">
        <w:rPr>
          <w:rFonts w:cs="Arial"/>
          <w:b/>
          <w:sz w:val="20"/>
          <w:szCs w:val="20"/>
        </w:rPr>
        <w:t>5</w:t>
      </w:r>
      <w:r w:rsidRPr="004E350F">
        <w:rPr>
          <w:rFonts w:cs="Arial"/>
          <w:b/>
          <w:sz w:val="20"/>
          <w:szCs w:val="20"/>
        </w:rPr>
        <w:t>.2012</w:t>
      </w:r>
      <w:proofErr w:type="gramEnd"/>
      <w:r w:rsidRPr="004E350F">
        <w:rPr>
          <w:rFonts w:cs="Arial"/>
          <w:sz w:val="20"/>
          <w:szCs w:val="20"/>
        </w:rPr>
        <w:t xml:space="preserve"> ve 11:00 hodin v  </w:t>
      </w:r>
      <w:proofErr w:type="spellStart"/>
      <w:r w:rsidRPr="004E350F">
        <w:rPr>
          <w:rFonts w:cs="Arial"/>
          <w:sz w:val="20"/>
          <w:szCs w:val="20"/>
        </w:rPr>
        <w:t>v</w:t>
      </w:r>
      <w:proofErr w:type="spellEnd"/>
      <w:r w:rsidRPr="004E350F">
        <w:rPr>
          <w:rFonts w:cs="Arial"/>
          <w:sz w:val="20"/>
          <w:szCs w:val="20"/>
        </w:rPr>
        <w:t> sídle zadavatele.</w:t>
      </w:r>
    </w:p>
    <w:p w:rsidR="00D3122E" w:rsidRPr="00B34A9F" w:rsidRDefault="00D3122E" w:rsidP="00D3122E">
      <w:pPr>
        <w:numPr>
          <w:ilvl w:val="1"/>
          <w:numId w:val="10"/>
        </w:numPr>
        <w:spacing w:before="120" w:after="0" w:line="240" w:lineRule="auto"/>
        <w:jc w:val="both"/>
        <w:outlineLvl w:val="0"/>
        <w:rPr>
          <w:rFonts w:cs="Arial"/>
          <w:sz w:val="20"/>
          <w:szCs w:val="20"/>
        </w:rPr>
      </w:pPr>
      <w:r w:rsidRPr="00B34A9F">
        <w:rPr>
          <w:rFonts w:cs="Arial"/>
          <w:sz w:val="20"/>
          <w:szCs w:val="20"/>
        </w:rPr>
        <w:t>Osoby, které jsou oprávněny být přítomné při otevírání obálek s nabídkami</w:t>
      </w:r>
    </w:p>
    <w:p w:rsidR="00D3122E" w:rsidRPr="00107F85" w:rsidRDefault="00D3122E" w:rsidP="00D3122E">
      <w:pPr>
        <w:spacing w:before="60"/>
        <w:ind w:left="340"/>
        <w:jc w:val="both"/>
        <w:rPr>
          <w:rFonts w:cs="Arial"/>
          <w:sz w:val="20"/>
          <w:szCs w:val="20"/>
        </w:rPr>
      </w:pPr>
      <w:r w:rsidRPr="00B34A9F">
        <w:rPr>
          <w:rFonts w:cs="Arial"/>
          <w:sz w:val="20"/>
          <w:szCs w:val="20"/>
        </w:rPr>
        <w:t>Otevírání obálek jsou oprávněni se účastnit kromě zástupců zadavatele všichni uchazeči, kteří</w:t>
      </w:r>
      <w:r w:rsidRPr="00107F85">
        <w:rPr>
          <w:rFonts w:cs="Arial"/>
          <w:sz w:val="20"/>
          <w:szCs w:val="20"/>
        </w:rPr>
        <w:t xml:space="preserve"> podali nabídku ve lhůtě pro podání nabídek; z kapacitních důvodů maximálně dvě osoby za jednoho uchazeče, které se prokáží plnou mocí, nejde-li o statutární orgán nebo člena statutárního orgánu uchazeče.</w:t>
      </w:r>
    </w:p>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t>Požadavky na nabídku a kvalifikace uchazečů:</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Úplnost nabídky</w:t>
      </w:r>
    </w:p>
    <w:p w:rsidR="00D3122E" w:rsidRPr="00107F85" w:rsidRDefault="00D3122E" w:rsidP="00D3122E">
      <w:pPr>
        <w:spacing w:before="60"/>
        <w:ind w:left="340"/>
        <w:jc w:val="both"/>
        <w:rPr>
          <w:rFonts w:cs="Arial"/>
          <w:sz w:val="20"/>
          <w:szCs w:val="20"/>
        </w:rPr>
      </w:pPr>
      <w:r w:rsidRPr="00107F85">
        <w:rPr>
          <w:rFonts w:cs="Arial"/>
          <w:sz w:val="20"/>
          <w:szCs w:val="20"/>
        </w:rPr>
        <w:t>Aby nabídka uchazeče byla shledána úplnou, musí v souladu s ustanovením § 71 odst. 8 zákona splňovat tyto požadavky:</w:t>
      </w:r>
    </w:p>
    <w:p w:rsidR="00D3122E" w:rsidRPr="00107F85" w:rsidRDefault="00D3122E" w:rsidP="00D3122E">
      <w:pPr>
        <w:numPr>
          <w:ilvl w:val="0"/>
          <w:numId w:val="28"/>
        </w:numPr>
        <w:spacing w:after="0" w:line="240" w:lineRule="auto"/>
        <w:ind w:left="697" w:hanging="357"/>
        <w:jc w:val="both"/>
        <w:rPr>
          <w:rFonts w:cs="Arial"/>
          <w:sz w:val="20"/>
          <w:szCs w:val="20"/>
        </w:rPr>
      </w:pPr>
      <w:r w:rsidRPr="00107F85">
        <w:rPr>
          <w:rFonts w:cs="Arial"/>
          <w:sz w:val="20"/>
          <w:szCs w:val="20"/>
        </w:rPr>
        <w:t>Musí být zpracována v českém jazyce,</w:t>
      </w:r>
    </w:p>
    <w:p w:rsidR="00D3122E" w:rsidRPr="00107F85" w:rsidRDefault="00D3122E" w:rsidP="00D3122E">
      <w:pPr>
        <w:numPr>
          <w:ilvl w:val="0"/>
          <w:numId w:val="28"/>
        </w:numPr>
        <w:spacing w:after="0" w:line="240" w:lineRule="auto"/>
        <w:ind w:left="697" w:hanging="357"/>
        <w:jc w:val="both"/>
        <w:rPr>
          <w:rFonts w:cs="Arial"/>
          <w:sz w:val="20"/>
          <w:szCs w:val="20"/>
        </w:rPr>
      </w:pPr>
      <w:r w:rsidRPr="00107F85">
        <w:rPr>
          <w:rFonts w:cs="Arial"/>
          <w:sz w:val="20"/>
          <w:szCs w:val="20"/>
        </w:rPr>
        <w:t>Návrh smlouvy musí být podle § 68 odst. 2 zákona podepsán oprávněnou osobou jednat jménem či za uchazeče,</w:t>
      </w:r>
    </w:p>
    <w:p w:rsidR="00D3122E" w:rsidRPr="00107F85" w:rsidRDefault="00D3122E" w:rsidP="00D3122E">
      <w:pPr>
        <w:numPr>
          <w:ilvl w:val="0"/>
          <w:numId w:val="28"/>
        </w:numPr>
        <w:spacing w:after="0" w:line="240" w:lineRule="auto"/>
        <w:ind w:left="697" w:hanging="357"/>
        <w:jc w:val="both"/>
        <w:rPr>
          <w:rFonts w:cs="Arial"/>
          <w:sz w:val="20"/>
          <w:szCs w:val="20"/>
        </w:rPr>
      </w:pPr>
      <w:r w:rsidRPr="00107F85">
        <w:rPr>
          <w:rFonts w:cs="Arial"/>
          <w:sz w:val="20"/>
          <w:szCs w:val="20"/>
        </w:rPr>
        <w:t>Nabídka musí obsahovat všechny součásti požadované zákonem.</w:t>
      </w:r>
    </w:p>
    <w:p w:rsidR="00D3122E" w:rsidRPr="00107F85" w:rsidRDefault="00D3122E" w:rsidP="00D3122E">
      <w:pPr>
        <w:ind w:left="340"/>
        <w:jc w:val="both"/>
        <w:rPr>
          <w:rFonts w:cs="Arial"/>
          <w:sz w:val="20"/>
          <w:szCs w:val="20"/>
        </w:rPr>
      </w:pPr>
      <w:r w:rsidRPr="00107F85">
        <w:rPr>
          <w:rFonts w:cs="Arial"/>
          <w:sz w:val="20"/>
          <w:szCs w:val="20"/>
        </w:rPr>
        <w:t>Pokud bude shledána nabídka neúplnou, bude v souladu s § 71 odst. 10 zákona vyřazena a zadavatel bezodkladně vyloučí uchazeče, jehož nabídka byla vyřazena, Vyloučení uchazeče, včetně důvodů, zadavatel bezodkladně písemně oznámí uchazeči.</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Prokazování kvalifikace</w:t>
      </w:r>
    </w:p>
    <w:p w:rsidR="00D3122E" w:rsidRPr="00107F85" w:rsidRDefault="00D3122E" w:rsidP="00D3122E">
      <w:pPr>
        <w:spacing w:before="60"/>
        <w:ind w:left="340"/>
        <w:rPr>
          <w:rFonts w:cs="Arial"/>
          <w:sz w:val="20"/>
          <w:szCs w:val="20"/>
        </w:rPr>
      </w:pPr>
      <w:r w:rsidRPr="00107F85">
        <w:rPr>
          <w:rFonts w:cs="Arial"/>
          <w:sz w:val="20"/>
          <w:szCs w:val="20"/>
        </w:rPr>
        <w:t>Uchazeč je povinen v souladu s § 50 zákona v nabídce prokázat splnění kvalifikace.</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Vymezení kvalifikace</w:t>
      </w:r>
    </w:p>
    <w:p w:rsidR="00D3122E" w:rsidRPr="00107F85" w:rsidRDefault="00D3122E" w:rsidP="00D3122E">
      <w:pPr>
        <w:spacing w:before="60"/>
        <w:ind w:left="340"/>
        <w:jc w:val="both"/>
        <w:rPr>
          <w:rFonts w:cs="Arial"/>
          <w:sz w:val="20"/>
          <w:szCs w:val="20"/>
          <w:u w:val="single"/>
        </w:rPr>
      </w:pPr>
      <w:r w:rsidRPr="00107F85">
        <w:rPr>
          <w:rFonts w:cs="Arial"/>
          <w:sz w:val="20"/>
          <w:szCs w:val="20"/>
        </w:rPr>
        <w:t>Splnění kvalifikace prokázal uchazeč, který s poukazem na § 50 odst. 1 zákona splní kvalifikační předpoklady uvedené dále.</w:t>
      </w:r>
    </w:p>
    <w:p w:rsidR="00D3122E" w:rsidRPr="00107F85" w:rsidRDefault="00D3122E" w:rsidP="00D3122E">
      <w:pPr>
        <w:numPr>
          <w:ilvl w:val="1"/>
          <w:numId w:val="10"/>
        </w:numPr>
        <w:spacing w:before="120" w:after="60" w:line="240" w:lineRule="auto"/>
        <w:jc w:val="both"/>
        <w:rPr>
          <w:rFonts w:cs="Arial"/>
          <w:sz w:val="20"/>
          <w:szCs w:val="20"/>
        </w:rPr>
      </w:pPr>
      <w:r w:rsidRPr="00107F85">
        <w:rPr>
          <w:rFonts w:cs="Arial"/>
          <w:sz w:val="20"/>
          <w:szCs w:val="20"/>
        </w:rPr>
        <w:t>Základní kvalifikační předpoklady podle § 53 zákona</w:t>
      </w:r>
    </w:p>
    <w:tbl>
      <w:tblPr>
        <w:tblW w:w="90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080"/>
      </w:tblGrid>
      <w:tr w:rsidR="00D3122E" w:rsidRPr="00107F85" w:rsidTr="00FC29DF">
        <w:tc>
          <w:tcPr>
            <w:tcW w:w="4990" w:type="dxa"/>
            <w:shd w:val="clear" w:color="auto" w:fill="C0C0C0"/>
          </w:tcPr>
          <w:p w:rsidR="00D3122E" w:rsidRPr="00107F85" w:rsidRDefault="00D3122E" w:rsidP="00FC29DF">
            <w:pPr>
              <w:pStyle w:val="Textkomente"/>
              <w:jc w:val="center"/>
              <w:rPr>
                <w:rFonts w:ascii="Arial" w:hAnsi="Arial" w:cs="Arial"/>
                <w:sz w:val="18"/>
                <w:szCs w:val="18"/>
              </w:rPr>
            </w:pPr>
            <w:r w:rsidRPr="00107F85">
              <w:rPr>
                <w:rFonts w:ascii="Arial" w:hAnsi="Arial" w:cs="Arial"/>
                <w:sz w:val="18"/>
                <w:szCs w:val="18"/>
              </w:rPr>
              <w:t>Základní kvalifikační předpoklady splňuje uchazeč:</w:t>
            </w:r>
          </w:p>
        </w:tc>
        <w:tc>
          <w:tcPr>
            <w:tcW w:w="4080" w:type="dxa"/>
            <w:shd w:val="clear" w:color="auto" w:fill="C0C0C0"/>
          </w:tcPr>
          <w:p w:rsidR="00D3122E" w:rsidRPr="00107F85" w:rsidRDefault="00D3122E" w:rsidP="00FC29DF">
            <w:pPr>
              <w:pStyle w:val="Textkomente"/>
              <w:jc w:val="center"/>
              <w:rPr>
                <w:rFonts w:ascii="Arial" w:hAnsi="Arial" w:cs="Arial"/>
                <w:sz w:val="18"/>
                <w:szCs w:val="18"/>
              </w:rPr>
            </w:pPr>
            <w:r w:rsidRPr="00107F85">
              <w:rPr>
                <w:rFonts w:ascii="Arial" w:hAnsi="Arial" w:cs="Arial"/>
                <w:sz w:val="18"/>
                <w:szCs w:val="18"/>
              </w:rPr>
              <w:t>Způsob prokázání splnění:</w:t>
            </w:r>
          </w:p>
        </w:tc>
      </w:tr>
      <w:tr w:rsidR="00D3122E" w:rsidRPr="00107F85" w:rsidTr="00FC29DF">
        <w:tc>
          <w:tcPr>
            <w:tcW w:w="4990" w:type="dxa"/>
          </w:tcPr>
          <w:p w:rsidR="00D3122E" w:rsidRPr="00107F85" w:rsidRDefault="00D3122E" w:rsidP="00FC29DF">
            <w:pPr>
              <w:pStyle w:val="Textkomente"/>
              <w:jc w:val="both"/>
              <w:rPr>
                <w:rFonts w:ascii="Arial" w:hAnsi="Arial" w:cs="Arial"/>
                <w:sz w:val="18"/>
                <w:szCs w:val="18"/>
              </w:rPr>
            </w:pPr>
            <w:r w:rsidRPr="00107F85">
              <w:rPr>
                <w:rFonts w:ascii="Arial" w:hAnsi="Arial" w:cs="Arial"/>
                <w:sz w:val="18"/>
                <w:szCs w:val="18"/>
              </w:rPr>
              <w:t>který nebyl pravomocně odsouzen pro trestný čin spáchaný ve prospěch</w:t>
            </w:r>
            <w:r>
              <w:rPr>
                <w:rFonts w:ascii="Arial" w:hAnsi="Arial" w:cs="Arial"/>
                <w:color w:val="0000FF"/>
                <w:sz w:val="18"/>
                <w:szCs w:val="18"/>
              </w:rPr>
              <w:t xml:space="preserve"> </w:t>
            </w:r>
            <w:r w:rsidRPr="00277BDA">
              <w:rPr>
                <w:rFonts w:ascii="Arial" w:hAnsi="Arial" w:cs="Arial"/>
                <w:sz w:val="18"/>
                <w:szCs w:val="18"/>
              </w:rPr>
              <w:t>organizované zločinecké skupiny, trestný čin účasti na organizované zločinecké skupině</w:t>
            </w:r>
            <w:r w:rsidRPr="00107F85">
              <w:rPr>
                <w:rFonts w:ascii="Arial" w:hAnsi="Arial" w:cs="Arial"/>
                <w:sz w:val="18"/>
                <w:szCs w:val="18"/>
              </w:rPr>
              <w:t xml:space="preserve">,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w:t>
            </w:r>
            <w:r w:rsidRPr="00107F85">
              <w:rPr>
                <w:rFonts w:ascii="Arial" w:hAnsi="Arial" w:cs="Arial"/>
                <w:sz w:val="18"/>
                <w:szCs w:val="18"/>
              </w:rPr>
              <w:lastRenderedPageBreak/>
              <w:t>kvalifikační předpoklad musí dodavatel splňovat jak ve vztahu k území České republiky, tak k zemi svého sídla, místa podnikání či bydliště</w:t>
            </w:r>
          </w:p>
        </w:tc>
        <w:tc>
          <w:tcPr>
            <w:tcW w:w="4080" w:type="dxa"/>
            <w:vAlign w:val="center"/>
          </w:tcPr>
          <w:p w:rsidR="00D3122E" w:rsidRPr="00107F85" w:rsidRDefault="00D3122E" w:rsidP="00FC29DF">
            <w:pPr>
              <w:pStyle w:val="Textkomente"/>
              <w:rPr>
                <w:rFonts w:ascii="Arial" w:hAnsi="Arial" w:cs="Arial"/>
                <w:bCs/>
                <w:sz w:val="18"/>
                <w:szCs w:val="18"/>
              </w:rPr>
            </w:pPr>
            <w:r w:rsidRPr="00107F85">
              <w:rPr>
                <w:rFonts w:ascii="Arial" w:hAnsi="Arial" w:cs="Arial"/>
                <w:bCs/>
                <w:i/>
                <w:iCs/>
                <w:sz w:val="18"/>
                <w:szCs w:val="18"/>
              </w:rPr>
              <w:lastRenderedPageBreak/>
              <w:t xml:space="preserve">Výpis z evidence Rejstříku trestů nebo jiný odpovídající doklad ne starší než 90 dnů; </w:t>
            </w:r>
            <w:r w:rsidRPr="00107F85">
              <w:rPr>
                <w:rFonts w:ascii="Arial" w:hAnsi="Arial" w:cs="Arial"/>
                <w:i/>
                <w:sz w:val="18"/>
                <w:szCs w:val="18"/>
              </w:rPr>
              <w:t xml:space="preserve">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ve vztahu ke statutárnímu orgánu nebo všem členům </w:t>
            </w:r>
            <w:r w:rsidRPr="00107F85">
              <w:rPr>
                <w:rFonts w:ascii="Arial" w:hAnsi="Arial" w:cs="Arial"/>
                <w:i/>
                <w:sz w:val="18"/>
                <w:szCs w:val="18"/>
              </w:rPr>
              <w:lastRenderedPageBreak/>
              <w:t>statutárního orgánu zahraniční osoby.</w:t>
            </w:r>
          </w:p>
        </w:tc>
      </w:tr>
      <w:tr w:rsidR="00D3122E" w:rsidRPr="00107F85" w:rsidTr="00FC29DF">
        <w:tc>
          <w:tcPr>
            <w:tcW w:w="4990" w:type="dxa"/>
            <w:vAlign w:val="center"/>
          </w:tcPr>
          <w:p w:rsidR="00D3122E" w:rsidRPr="00107F85" w:rsidRDefault="00D3122E" w:rsidP="00FC29DF">
            <w:pPr>
              <w:pStyle w:val="Textkomente"/>
              <w:jc w:val="both"/>
              <w:rPr>
                <w:rFonts w:ascii="Arial" w:hAnsi="Arial" w:cs="Arial"/>
                <w:sz w:val="18"/>
                <w:szCs w:val="18"/>
              </w:rPr>
            </w:pPr>
            <w:r w:rsidRPr="00107F85">
              <w:rPr>
                <w:rFonts w:ascii="Arial" w:hAnsi="Arial" w:cs="Arial"/>
                <w:sz w:val="18"/>
                <w:szCs w:val="18"/>
              </w:rPr>
              <w:lastRenderedPageBreak/>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4080" w:type="dxa"/>
            <w:vAlign w:val="center"/>
          </w:tcPr>
          <w:p w:rsidR="00D3122E" w:rsidRPr="00107F85" w:rsidRDefault="00D3122E" w:rsidP="00FC29DF">
            <w:pPr>
              <w:pStyle w:val="Textkomente"/>
              <w:rPr>
                <w:rFonts w:ascii="Arial" w:hAnsi="Arial" w:cs="Arial"/>
                <w:bCs/>
                <w:sz w:val="18"/>
                <w:szCs w:val="18"/>
              </w:rPr>
            </w:pPr>
            <w:r w:rsidRPr="00107F85">
              <w:rPr>
                <w:rFonts w:ascii="Arial" w:hAnsi="Arial" w:cs="Arial"/>
                <w:bCs/>
                <w:i/>
                <w:iCs/>
                <w:sz w:val="18"/>
                <w:szCs w:val="18"/>
              </w:rPr>
              <w:t xml:space="preserve">Výpis z evidence Rejstříku trestů nebo jiný odpovídající doklad ne starší než 90 dnů; </w:t>
            </w:r>
            <w:r w:rsidRPr="00107F85">
              <w:rPr>
                <w:rFonts w:ascii="Arial" w:hAnsi="Arial" w:cs="Arial"/>
                <w:i/>
                <w:sz w:val="18"/>
                <w:szCs w:val="18"/>
              </w:rPr>
              <w:t xml:space="preserve">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 </w:t>
            </w:r>
            <w:r>
              <w:rPr>
                <w:rFonts w:ascii="Arial" w:hAnsi="Arial" w:cs="Arial"/>
                <w:i/>
                <w:sz w:val="18"/>
                <w:szCs w:val="18"/>
              </w:rPr>
              <w:t xml:space="preserve">Současně je nutno předložit výpis z evidence trestů právnických osob. </w:t>
            </w:r>
            <w:r w:rsidRPr="00107F85">
              <w:rPr>
                <w:rFonts w:ascii="Arial" w:hAnsi="Arial" w:cs="Arial"/>
                <w:i/>
                <w:sz w:val="18"/>
                <w:szCs w:val="18"/>
              </w:rPr>
              <w:t>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D3122E" w:rsidRPr="00107F85" w:rsidTr="00FC29DF">
        <w:tc>
          <w:tcPr>
            <w:tcW w:w="4990" w:type="dxa"/>
            <w:vAlign w:val="center"/>
          </w:tcPr>
          <w:p w:rsidR="00D3122E" w:rsidRPr="00107F85" w:rsidRDefault="00D3122E" w:rsidP="00FC29DF">
            <w:pPr>
              <w:pStyle w:val="Textkomente"/>
              <w:jc w:val="both"/>
              <w:rPr>
                <w:rFonts w:ascii="Arial" w:hAnsi="Arial" w:cs="Arial"/>
                <w:sz w:val="18"/>
                <w:szCs w:val="18"/>
              </w:rPr>
            </w:pPr>
            <w:r w:rsidRPr="00107F85">
              <w:rPr>
                <w:rFonts w:ascii="Arial" w:hAnsi="Arial" w:cs="Arial"/>
                <w:sz w:val="18"/>
                <w:szCs w:val="18"/>
              </w:rPr>
              <w:t xml:space="preserve">který </w:t>
            </w:r>
            <w:r w:rsidRPr="00277BDA">
              <w:rPr>
                <w:rFonts w:ascii="Arial" w:hAnsi="Arial" w:cs="Arial"/>
                <w:sz w:val="18"/>
                <w:szCs w:val="18"/>
              </w:rPr>
              <w:t>v posledních třech letech</w:t>
            </w:r>
            <w:r>
              <w:rPr>
                <w:rFonts w:ascii="Arial" w:hAnsi="Arial" w:cs="Arial"/>
                <w:color w:val="0000FF"/>
                <w:sz w:val="18"/>
                <w:szCs w:val="18"/>
              </w:rPr>
              <w:t xml:space="preserve"> </w:t>
            </w:r>
            <w:r w:rsidRPr="00107F85">
              <w:rPr>
                <w:rFonts w:ascii="Arial" w:hAnsi="Arial" w:cs="Arial"/>
                <w:sz w:val="18"/>
                <w:szCs w:val="18"/>
              </w:rPr>
              <w:t>nenaplnil skutkovou podstatu jednání nekalé soutěže formou podplácení podle zvláštního právního předpisu</w:t>
            </w:r>
          </w:p>
        </w:tc>
        <w:tc>
          <w:tcPr>
            <w:tcW w:w="4080" w:type="dxa"/>
            <w:vAlign w:val="center"/>
          </w:tcPr>
          <w:p w:rsidR="00D3122E" w:rsidRPr="00107F85" w:rsidRDefault="00D3122E" w:rsidP="00FC29DF">
            <w:pPr>
              <w:pStyle w:val="Textkomente"/>
              <w:rPr>
                <w:rFonts w:ascii="Arial" w:hAnsi="Arial" w:cs="Arial"/>
                <w:bCs/>
                <w:sz w:val="18"/>
                <w:szCs w:val="18"/>
              </w:rPr>
            </w:pPr>
            <w:r w:rsidRPr="00107F85">
              <w:rPr>
                <w:rFonts w:ascii="Arial" w:hAnsi="Arial" w:cs="Arial"/>
                <w:bCs/>
                <w:i/>
                <w:iCs/>
                <w:sz w:val="18"/>
                <w:szCs w:val="18"/>
              </w:rPr>
              <w:t>Prohlášení uchazeče, z něhož jednoznačně vyplývá splnění tohoto kvalifikačního předpokladu</w:t>
            </w:r>
          </w:p>
        </w:tc>
      </w:tr>
      <w:tr w:rsidR="00D3122E" w:rsidRPr="00107F85" w:rsidTr="00FC29DF">
        <w:tc>
          <w:tcPr>
            <w:tcW w:w="4990" w:type="dxa"/>
            <w:vAlign w:val="center"/>
          </w:tcPr>
          <w:p w:rsidR="00D3122E" w:rsidRPr="00107F85" w:rsidRDefault="00D3122E" w:rsidP="00FC29DF">
            <w:pPr>
              <w:pStyle w:val="Textkomente"/>
              <w:jc w:val="both"/>
              <w:rPr>
                <w:rFonts w:ascii="Arial" w:hAnsi="Arial" w:cs="Arial"/>
                <w:sz w:val="18"/>
                <w:szCs w:val="18"/>
                <w:highlight w:val="yellow"/>
              </w:rPr>
            </w:pPr>
            <w:r w:rsidRPr="00107F85">
              <w:rPr>
                <w:rFonts w:ascii="Arial" w:hAnsi="Arial" w:cs="Arial"/>
                <w:sz w:val="18"/>
                <w:szCs w:val="18"/>
              </w:rPr>
              <w:t xml:space="preserve">vůči jeho majetku neprobíhá </w:t>
            </w:r>
            <w:r w:rsidRPr="00277BDA">
              <w:rPr>
                <w:rFonts w:ascii="Arial" w:hAnsi="Arial" w:cs="Arial"/>
                <w:sz w:val="18"/>
                <w:szCs w:val="18"/>
              </w:rPr>
              <w:t>nebo v posledních třech letech neproběhlo insolvenční ří</w:t>
            </w:r>
            <w:r w:rsidRPr="00107F85">
              <w:rPr>
                <w:rFonts w:ascii="Arial" w:hAnsi="Arial" w:cs="Arial"/>
                <w:sz w:val="18"/>
                <w:szCs w:val="18"/>
              </w:rPr>
              <w:t>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tc>
        <w:tc>
          <w:tcPr>
            <w:tcW w:w="4080" w:type="dxa"/>
            <w:vAlign w:val="center"/>
          </w:tcPr>
          <w:p w:rsidR="00D3122E" w:rsidRPr="00107F85" w:rsidRDefault="00D3122E" w:rsidP="00FC29DF">
            <w:pPr>
              <w:pStyle w:val="Textkomente"/>
              <w:rPr>
                <w:rFonts w:ascii="Arial" w:hAnsi="Arial" w:cs="Arial"/>
                <w:bCs/>
                <w:sz w:val="18"/>
                <w:szCs w:val="18"/>
              </w:rPr>
            </w:pPr>
            <w:r w:rsidRPr="00107F85">
              <w:rPr>
                <w:rFonts w:ascii="Arial" w:hAnsi="Arial" w:cs="Arial"/>
                <w:bCs/>
                <w:i/>
                <w:iCs/>
                <w:sz w:val="18"/>
                <w:szCs w:val="18"/>
              </w:rPr>
              <w:t>Prohlášení uchazeče, z něhož jednoznačně vyplývá splnění tohoto kvalifikačního předpokladu</w:t>
            </w:r>
            <w:r w:rsidRPr="00107F85" w:rsidDel="00174163">
              <w:rPr>
                <w:rFonts w:ascii="Arial" w:hAnsi="Arial" w:cs="Arial"/>
                <w:bCs/>
                <w:i/>
                <w:iCs/>
                <w:sz w:val="18"/>
                <w:szCs w:val="18"/>
              </w:rPr>
              <w:t xml:space="preserve"> </w:t>
            </w:r>
          </w:p>
        </w:tc>
      </w:tr>
      <w:tr w:rsidR="00D3122E" w:rsidRPr="00107F85" w:rsidTr="00FC29DF">
        <w:tc>
          <w:tcPr>
            <w:tcW w:w="4990" w:type="dxa"/>
            <w:vAlign w:val="center"/>
          </w:tcPr>
          <w:p w:rsidR="00D3122E" w:rsidRPr="00107F85" w:rsidRDefault="00D3122E" w:rsidP="00FC29DF">
            <w:pPr>
              <w:pStyle w:val="Textkomente"/>
              <w:jc w:val="both"/>
              <w:rPr>
                <w:rFonts w:ascii="Arial" w:hAnsi="Arial" w:cs="Arial"/>
                <w:sz w:val="18"/>
                <w:szCs w:val="18"/>
              </w:rPr>
            </w:pPr>
            <w:r w:rsidRPr="00107F85">
              <w:rPr>
                <w:rFonts w:ascii="Arial" w:hAnsi="Arial" w:cs="Arial"/>
                <w:sz w:val="18"/>
                <w:szCs w:val="18"/>
              </w:rPr>
              <w:t>který není v</w:t>
            </w:r>
            <w:r>
              <w:rPr>
                <w:rFonts w:ascii="Arial" w:hAnsi="Arial" w:cs="Arial"/>
                <w:sz w:val="18"/>
                <w:szCs w:val="18"/>
              </w:rPr>
              <w:t> </w:t>
            </w:r>
            <w:r w:rsidRPr="00107F85">
              <w:rPr>
                <w:rFonts w:ascii="Arial" w:hAnsi="Arial" w:cs="Arial"/>
                <w:sz w:val="18"/>
                <w:szCs w:val="18"/>
              </w:rPr>
              <w:t>likvidaci</w:t>
            </w:r>
          </w:p>
        </w:tc>
        <w:tc>
          <w:tcPr>
            <w:tcW w:w="4080" w:type="dxa"/>
            <w:vAlign w:val="center"/>
          </w:tcPr>
          <w:p w:rsidR="00D3122E" w:rsidRPr="00107F85" w:rsidRDefault="00D3122E" w:rsidP="00FC29DF">
            <w:pPr>
              <w:pStyle w:val="Textkomente"/>
              <w:rPr>
                <w:rFonts w:ascii="Arial" w:hAnsi="Arial" w:cs="Arial"/>
                <w:bCs/>
                <w:sz w:val="18"/>
                <w:szCs w:val="18"/>
              </w:rPr>
            </w:pPr>
            <w:r w:rsidRPr="00107F85">
              <w:rPr>
                <w:rFonts w:ascii="Arial" w:hAnsi="Arial" w:cs="Arial"/>
                <w:bCs/>
                <w:i/>
                <w:iCs/>
                <w:sz w:val="18"/>
                <w:szCs w:val="18"/>
              </w:rPr>
              <w:t>Prohlášení uchazeče, z něhož jednoznačně vyplývá splnění tohoto kvalifikačního předpokladu</w:t>
            </w:r>
          </w:p>
        </w:tc>
      </w:tr>
      <w:tr w:rsidR="00D3122E" w:rsidRPr="00107F85" w:rsidTr="00FC29DF">
        <w:tc>
          <w:tcPr>
            <w:tcW w:w="4990" w:type="dxa"/>
            <w:vAlign w:val="center"/>
          </w:tcPr>
          <w:p w:rsidR="00D3122E" w:rsidRPr="00107F85" w:rsidRDefault="00D3122E" w:rsidP="00FC29DF">
            <w:pPr>
              <w:pStyle w:val="Textkomente"/>
              <w:jc w:val="both"/>
              <w:rPr>
                <w:rFonts w:ascii="Arial" w:hAnsi="Arial" w:cs="Arial"/>
                <w:sz w:val="18"/>
                <w:szCs w:val="18"/>
              </w:rPr>
            </w:pPr>
            <w:r w:rsidRPr="00107F85">
              <w:rPr>
                <w:rFonts w:ascii="Arial" w:hAnsi="Arial" w:cs="Arial"/>
                <w:sz w:val="18"/>
                <w:szCs w:val="18"/>
              </w:rPr>
              <w:t>který nemá v evidenci daní zachyceny daňové nedoplatky, a to jak v České republice, tak v zemi sídla, místa podnikání či bydliště dodavatele</w:t>
            </w:r>
          </w:p>
        </w:tc>
        <w:tc>
          <w:tcPr>
            <w:tcW w:w="4080" w:type="dxa"/>
            <w:vAlign w:val="center"/>
          </w:tcPr>
          <w:p w:rsidR="00D3122E" w:rsidRPr="00107F85" w:rsidRDefault="00D3122E" w:rsidP="00FC29DF">
            <w:pPr>
              <w:pStyle w:val="Textkomente"/>
              <w:rPr>
                <w:rFonts w:ascii="Arial" w:hAnsi="Arial" w:cs="Arial"/>
                <w:bCs/>
                <w:i/>
                <w:iCs/>
                <w:sz w:val="18"/>
                <w:szCs w:val="18"/>
              </w:rPr>
            </w:pPr>
            <w:r w:rsidRPr="00107F85">
              <w:rPr>
                <w:rFonts w:ascii="Arial" w:hAnsi="Arial" w:cs="Arial"/>
                <w:bCs/>
                <w:i/>
                <w:iCs/>
                <w:sz w:val="18"/>
                <w:szCs w:val="18"/>
              </w:rPr>
              <w:t>Potvrzení příslušného finančního úřadu</w:t>
            </w:r>
          </w:p>
          <w:p w:rsidR="00D3122E" w:rsidRPr="00107F85" w:rsidRDefault="00D3122E" w:rsidP="00FC29DF">
            <w:pPr>
              <w:pStyle w:val="Textkomente"/>
              <w:rPr>
                <w:rFonts w:ascii="Arial" w:hAnsi="Arial" w:cs="Arial"/>
                <w:bCs/>
                <w:i/>
                <w:iCs/>
                <w:sz w:val="18"/>
                <w:szCs w:val="18"/>
              </w:rPr>
            </w:pPr>
            <w:r w:rsidRPr="00107F85">
              <w:rPr>
                <w:rFonts w:ascii="Arial" w:hAnsi="Arial" w:cs="Arial"/>
                <w:bCs/>
                <w:i/>
                <w:iCs/>
                <w:sz w:val="18"/>
                <w:szCs w:val="18"/>
              </w:rPr>
              <w:t>Prohlášení uchazeče, z něhož jednoznačně vyplývá splnění tohoto kvalifikačního předpokladu ve vztahu ke spotřební dani</w:t>
            </w:r>
          </w:p>
        </w:tc>
      </w:tr>
      <w:tr w:rsidR="00D3122E" w:rsidRPr="00107F85" w:rsidTr="00FC29DF">
        <w:tc>
          <w:tcPr>
            <w:tcW w:w="4990" w:type="dxa"/>
            <w:vAlign w:val="center"/>
          </w:tcPr>
          <w:p w:rsidR="00D3122E" w:rsidRPr="00107F85" w:rsidRDefault="00D3122E" w:rsidP="00FC29DF">
            <w:pPr>
              <w:pStyle w:val="Textkomente"/>
              <w:jc w:val="both"/>
              <w:rPr>
                <w:rFonts w:ascii="Arial" w:hAnsi="Arial" w:cs="Arial"/>
                <w:sz w:val="18"/>
                <w:szCs w:val="18"/>
              </w:rPr>
            </w:pPr>
            <w:r w:rsidRPr="00107F85">
              <w:rPr>
                <w:rFonts w:ascii="Arial" w:hAnsi="Arial" w:cs="Arial"/>
                <w:sz w:val="18"/>
                <w:szCs w:val="18"/>
              </w:rPr>
              <w:t>který nemá nedoplatek na pojistném a na penále na veřejné zdravotní pojištění, a to jak v České republice, tak v zemi sídla, místa podnikání či bydliště dodavatele</w:t>
            </w:r>
          </w:p>
        </w:tc>
        <w:tc>
          <w:tcPr>
            <w:tcW w:w="4080" w:type="dxa"/>
            <w:vAlign w:val="center"/>
          </w:tcPr>
          <w:p w:rsidR="00D3122E" w:rsidRPr="00107F85" w:rsidRDefault="00D3122E" w:rsidP="00FC29DF">
            <w:pPr>
              <w:pStyle w:val="Textkomente"/>
              <w:rPr>
                <w:rFonts w:ascii="Arial" w:hAnsi="Arial" w:cs="Arial"/>
                <w:bCs/>
                <w:i/>
                <w:iCs/>
                <w:sz w:val="18"/>
                <w:szCs w:val="18"/>
              </w:rPr>
            </w:pPr>
            <w:r w:rsidRPr="00107F85">
              <w:rPr>
                <w:rFonts w:ascii="Arial" w:hAnsi="Arial" w:cs="Arial"/>
                <w:bCs/>
                <w:i/>
                <w:iCs/>
                <w:sz w:val="18"/>
                <w:szCs w:val="18"/>
              </w:rPr>
              <w:t>Prohlášení uchazeče, z něhož jednoznačně vyplývá splnění tohoto kvalifikačního předpokladu ve vztahu ke všem zdravotním pojišťovnám</w:t>
            </w:r>
          </w:p>
        </w:tc>
      </w:tr>
      <w:tr w:rsidR="00D3122E" w:rsidRPr="00107F85" w:rsidTr="00FC29DF">
        <w:tc>
          <w:tcPr>
            <w:tcW w:w="4990" w:type="dxa"/>
            <w:vAlign w:val="center"/>
          </w:tcPr>
          <w:p w:rsidR="00D3122E" w:rsidRPr="00107F85" w:rsidRDefault="00D3122E" w:rsidP="00FC29DF">
            <w:pPr>
              <w:pStyle w:val="Textkomente"/>
              <w:jc w:val="both"/>
              <w:rPr>
                <w:rFonts w:ascii="Arial" w:hAnsi="Arial" w:cs="Arial"/>
                <w:sz w:val="18"/>
                <w:szCs w:val="18"/>
              </w:rPr>
            </w:pPr>
            <w:r w:rsidRPr="00107F85">
              <w:rPr>
                <w:rFonts w:ascii="Arial" w:hAnsi="Arial" w:cs="Arial"/>
                <w:sz w:val="18"/>
                <w:szCs w:val="18"/>
              </w:rPr>
              <w:t>který nemá nedoplatek na pojistném a na penále na sociální zabezpečení a příspěvku na státní politiku zaměstnanosti, a to jak v České republice, tak v zemi sídla, místa podnikání či bydliště dodavatele</w:t>
            </w:r>
          </w:p>
        </w:tc>
        <w:tc>
          <w:tcPr>
            <w:tcW w:w="4080" w:type="dxa"/>
            <w:vAlign w:val="center"/>
          </w:tcPr>
          <w:p w:rsidR="00D3122E" w:rsidRPr="00107F85" w:rsidRDefault="00D3122E" w:rsidP="00FC29DF">
            <w:pPr>
              <w:pStyle w:val="Textkomente"/>
              <w:rPr>
                <w:rFonts w:ascii="Arial" w:hAnsi="Arial" w:cs="Arial"/>
                <w:bCs/>
                <w:i/>
                <w:iCs/>
                <w:sz w:val="18"/>
                <w:szCs w:val="18"/>
              </w:rPr>
            </w:pPr>
            <w:r w:rsidRPr="00107F85">
              <w:rPr>
                <w:rFonts w:ascii="Arial" w:hAnsi="Arial" w:cs="Arial"/>
                <w:bCs/>
                <w:i/>
                <w:iCs/>
                <w:sz w:val="18"/>
                <w:szCs w:val="18"/>
              </w:rPr>
              <w:t>Potvrzení od příslušného pracoviště České správy sociálního zabezpečení</w:t>
            </w:r>
          </w:p>
        </w:tc>
      </w:tr>
      <w:tr w:rsidR="00D3122E" w:rsidRPr="00107F85" w:rsidTr="00FC29DF">
        <w:tc>
          <w:tcPr>
            <w:tcW w:w="4990" w:type="dxa"/>
            <w:vAlign w:val="center"/>
          </w:tcPr>
          <w:p w:rsidR="00D3122E" w:rsidRPr="00107F85" w:rsidRDefault="00D3122E" w:rsidP="00FC29DF">
            <w:pPr>
              <w:pStyle w:val="Textkomente"/>
              <w:jc w:val="both"/>
              <w:rPr>
                <w:rFonts w:ascii="Arial" w:hAnsi="Arial" w:cs="Arial"/>
                <w:sz w:val="18"/>
                <w:szCs w:val="18"/>
              </w:rPr>
            </w:pPr>
            <w:r w:rsidRPr="00107F85">
              <w:rPr>
                <w:rFonts w:ascii="Arial" w:hAnsi="Arial" w:cs="Arial"/>
                <w:sz w:val="18"/>
                <w:szCs w:val="18"/>
              </w:rPr>
              <w:t>který není veden v rejstříku osob se zákazem plnění veřejných zakázek</w:t>
            </w:r>
          </w:p>
        </w:tc>
        <w:tc>
          <w:tcPr>
            <w:tcW w:w="4080" w:type="dxa"/>
            <w:vAlign w:val="center"/>
          </w:tcPr>
          <w:p w:rsidR="00D3122E" w:rsidRPr="00107F85" w:rsidRDefault="00D3122E" w:rsidP="00FC29DF">
            <w:pPr>
              <w:pStyle w:val="Textkomente"/>
              <w:rPr>
                <w:rFonts w:ascii="Arial" w:hAnsi="Arial" w:cs="Arial"/>
                <w:bCs/>
                <w:sz w:val="18"/>
                <w:szCs w:val="18"/>
              </w:rPr>
            </w:pPr>
            <w:r w:rsidRPr="00107F85">
              <w:rPr>
                <w:rFonts w:ascii="Arial" w:hAnsi="Arial" w:cs="Arial"/>
                <w:bCs/>
                <w:i/>
                <w:iCs/>
                <w:sz w:val="18"/>
                <w:szCs w:val="18"/>
              </w:rPr>
              <w:t>Prohlášení uchazeče, z něhož jednoznačně vyplývá splnění tohoto kvalifikačního předpokladu</w:t>
            </w:r>
          </w:p>
        </w:tc>
      </w:tr>
      <w:tr w:rsidR="00D3122E" w:rsidRPr="00107F85" w:rsidTr="00FC29DF">
        <w:tc>
          <w:tcPr>
            <w:tcW w:w="4990" w:type="dxa"/>
            <w:vAlign w:val="center"/>
          </w:tcPr>
          <w:p w:rsidR="00D3122E" w:rsidRPr="005C216C" w:rsidRDefault="00D3122E" w:rsidP="00FC29DF">
            <w:pPr>
              <w:pStyle w:val="Textkomente"/>
              <w:jc w:val="both"/>
              <w:rPr>
                <w:rFonts w:ascii="Arial" w:hAnsi="Arial" w:cs="Arial"/>
                <w:sz w:val="18"/>
                <w:szCs w:val="18"/>
              </w:rPr>
            </w:pPr>
            <w:r w:rsidRPr="005C216C">
              <w:rPr>
                <w:rFonts w:ascii="Arial" w:hAnsi="Arial" w:cs="Arial"/>
                <w:sz w:val="18"/>
                <w:szCs w:val="18"/>
              </w:rPr>
              <w:t>který předloží seznam statutárních orgánů nebo členů statutárních orgánů, kteří v posledních třech letech pracovali u zadavatele</w:t>
            </w:r>
          </w:p>
        </w:tc>
        <w:tc>
          <w:tcPr>
            <w:tcW w:w="4080" w:type="dxa"/>
            <w:vAlign w:val="center"/>
          </w:tcPr>
          <w:p w:rsidR="00D3122E" w:rsidRPr="005C216C" w:rsidRDefault="00D3122E" w:rsidP="00FC29DF">
            <w:pPr>
              <w:pStyle w:val="Textkomente"/>
              <w:rPr>
                <w:rFonts w:ascii="Arial" w:hAnsi="Arial" w:cs="Arial"/>
                <w:bCs/>
                <w:sz w:val="18"/>
                <w:szCs w:val="18"/>
              </w:rPr>
            </w:pPr>
            <w:r w:rsidRPr="005C216C">
              <w:rPr>
                <w:rFonts w:ascii="Arial" w:hAnsi="Arial" w:cs="Arial"/>
                <w:bCs/>
                <w:i/>
                <w:iCs/>
                <w:sz w:val="18"/>
                <w:szCs w:val="18"/>
              </w:rPr>
              <w:t>Prohlášení uchazeče, z něhož jednoznačně vyplývá splnění tohoto kvalifikačního předpokladu</w:t>
            </w:r>
          </w:p>
        </w:tc>
      </w:tr>
      <w:tr w:rsidR="00D3122E" w:rsidRPr="00107F85" w:rsidTr="00FC29DF">
        <w:tc>
          <w:tcPr>
            <w:tcW w:w="4990" w:type="dxa"/>
            <w:vAlign w:val="center"/>
          </w:tcPr>
          <w:p w:rsidR="00D3122E" w:rsidRPr="005C216C" w:rsidRDefault="00D3122E" w:rsidP="00FC29DF">
            <w:pPr>
              <w:pStyle w:val="Textkomente"/>
              <w:jc w:val="both"/>
              <w:rPr>
                <w:rFonts w:ascii="Arial" w:hAnsi="Arial" w:cs="Arial"/>
                <w:sz w:val="18"/>
                <w:szCs w:val="18"/>
              </w:rPr>
            </w:pPr>
            <w:r w:rsidRPr="005C216C">
              <w:rPr>
                <w:rFonts w:ascii="Arial" w:hAnsi="Arial" w:cs="Arial"/>
                <w:sz w:val="18"/>
                <w:szCs w:val="18"/>
              </w:rPr>
              <w:t>který, má-li formu akciové společnosti, předloží aktuální seznam akcionářů s podílem akcií vyšším než 10%</w:t>
            </w:r>
          </w:p>
        </w:tc>
        <w:tc>
          <w:tcPr>
            <w:tcW w:w="4080" w:type="dxa"/>
            <w:vAlign w:val="center"/>
          </w:tcPr>
          <w:p w:rsidR="00D3122E" w:rsidRPr="005C216C" w:rsidRDefault="00D3122E" w:rsidP="00FC29DF">
            <w:pPr>
              <w:pStyle w:val="Textkomente"/>
              <w:rPr>
                <w:rFonts w:ascii="Arial" w:hAnsi="Arial" w:cs="Arial"/>
                <w:bCs/>
                <w:sz w:val="18"/>
                <w:szCs w:val="18"/>
              </w:rPr>
            </w:pPr>
            <w:r w:rsidRPr="005C216C">
              <w:rPr>
                <w:rFonts w:ascii="Arial" w:hAnsi="Arial" w:cs="Arial"/>
                <w:bCs/>
                <w:i/>
                <w:iCs/>
                <w:sz w:val="18"/>
                <w:szCs w:val="18"/>
              </w:rPr>
              <w:t>Prohlášení uchazeče, z něhož jednoznačně vyplývá splnění tohoto kvalifikačního předpokladu</w:t>
            </w:r>
          </w:p>
        </w:tc>
      </w:tr>
    </w:tbl>
    <w:p w:rsidR="00D3122E" w:rsidRPr="00107F85" w:rsidRDefault="00D3122E" w:rsidP="00D3122E">
      <w:pPr>
        <w:numPr>
          <w:ilvl w:val="1"/>
          <w:numId w:val="10"/>
        </w:numPr>
        <w:spacing w:before="120" w:after="60" w:line="240" w:lineRule="auto"/>
        <w:jc w:val="both"/>
        <w:rPr>
          <w:rFonts w:cs="Arial"/>
          <w:sz w:val="20"/>
          <w:szCs w:val="20"/>
        </w:rPr>
      </w:pPr>
      <w:r w:rsidRPr="00107F85">
        <w:rPr>
          <w:rFonts w:cs="Arial"/>
          <w:sz w:val="20"/>
          <w:szCs w:val="20"/>
        </w:rPr>
        <w:t>Profesní kvalifikační předpoklady</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3799"/>
      </w:tblGrid>
      <w:tr w:rsidR="00D3122E" w:rsidRPr="00107F85" w:rsidTr="00FC29DF">
        <w:tc>
          <w:tcPr>
            <w:tcW w:w="5290" w:type="dxa"/>
          </w:tcPr>
          <w:p w:rsidR="00D3122E" w:rsidRPr="00107F85" w:rsidRDefault="00D3122E" w:rsidP="00FC29DF">
            <w:pPr>
              <w:pStyle w:val="Textkomente"/>
              <w:jc w:val="center"/>
              <w:rPr>
                <w:rFonts w:ascii="Arial" w:hAnsi="Arial" w:cs="Arial"/>
                <w:sz w:val="18"/>
                <w:szCs w:val="18"/>
              </w:rPr>
            </w:pPr>
            <w:r w:rsidRPr="00107F85">
              <w:rPr>
                <w:rFonts w:ascii="Arial" w:hAnsi="Arial" w:cs="Arial"/>
                <w:sz w:val="18"/>
                <w:szCs w:val="18"/>
              </w:rPr>
              <w:t>Splnění profesních kvalifikačních předpokladů prokáže uchazeč předložením</w:t>
            </w:r>
          </w:p>
        </w:tc>
        <w:tc>
          <w:tcPr>
            <w:tcW w:w="3799" w:type="dxa"/>
            <w:vAlign w:val="center"/>
          </w:tcPr>
          <w:p w:rsidR="00D3122E" w:rsidRPr="00107F85" w:rsidRDefault="00D3122E" w:rsidP="00FC29DF">
            <w:pPr>
              <w:pStyle w:val="Textkomente"/>
              <w:jc w:val="center"/>
              <w:rPr>
                <w:rFonts w:ascii="Arial" w:hAnsi="Arial" w:cs="Arial"/>
                <w:sz w:val="18"/>
                <w:szCs w:val="18"/>
              </w:rPr>
            </w:pPr>
            <w:r w:rsidRPr="00107F85">
              <w:rPr>
                <w:rFonts w:ascii="Arial" w:hAnsi="Arial" w:cs="Arial"/>
                <w:sz w:val="18"/>
                <w:szCs w:val="18"/>
              </w:rPr>
              <w:t>Způsob prokázání splnění:</w:t>
            </w:r>
          </w:p>
        </w:tc>
      </w:tr>
      <w:tr w:rsidR="00D3122E" w:rsidRPr="00107F85" w:rsidTr="00FC29DF">
        <w:tc>
          <w:tcPr>
            <w:tcW w:w="5290" w:type="dxa"/>
          </w:tcPr>
          <w:p w:rsidR="00D3122E" w:rsidRPr="00107F85" w:rsidRDefault="00D3122E" w:rsidP="00FC29DF">
            <w:pPr>
              <w:pStyle w:val="Textkomente"/>
              <w:jc w:val="both"/>
              <w:rPr>
                <w:rFonts w:ascii="Arial" w:hAnsi="Arial" w:cs="Arial"/>
                <w:sz w:val="18"/>
                <w:szCs w:val="18"/>
              </w:rPr>
            </w:pPr>
            <w:r w:rsidRPr="00107F85">
              <w:rPr>
                <w:rFonts w:ascii="Arial" w:hAnsi="Arial" w:cs="Arial"/>
                <w:sz w:val="18"/>
                <w:szCs w:val="18"/>
              </w:rPr>
              <w:t>výpisu z obchodního rejstříku, pokud je v něm zapsán, či předložením výpisu z jiné obdobné evidence, pokud je v ní zapsán</w:t>
            </w:r>
          </w:p>
        </w:tc>
        <w:tc>
          <w:tcPr>
            <w:tcW w:w="3799" w:type="dxa"/>
            <w:vAlign w:val="center"/>
          </w:tcPr>
          <w:p w:rsidR="00D3122E" w:rsidRPr="00107F85" w:rsidRDefault="00D3122E" w:rsidP="00FC29DF">
            <w:pPr>
              <w:rPr>
                <w:rFonts w:cs="Arial"/>
                <w:i/>
                <w:sz w:val="18"/>
                <w:szCs w:val="18"/>
              </w:rPr>
            </w:pPr>
            <w:r w:rsidRPr="00107F85">
              <w:rPr>
                <w:rFonts w:cs="Arial"/>
                <w:i/>
                <w:sz w:val="18"/>
                <w:szCs w:val="18"/>
              </w:rPr>
              <w:t>Výpis z obchodního rejstříku, pokud je v něm zapsán, či výpis z jiné obdobné evidence, pokud je v ní zapsán</w:t>
            </w:r>
          </w:p>
        </w:tc>
      </w:tr>
      <w:tr w:rsidR="00D3122E" w:rsidRPr="00107F85" w:rsidTr="00FC29DF">
        <w:tc>
          <w:tcPr>
            <w:tcW w:w="5290" w:type="dxa"/>
          </w:tcPr>
          <w:p w:rsidR="00D3122E" w:rsidRPr="00107F85" w:rsidRDefault="00D3122E" w:rsidP="00FC29DF">
            <w:pPr>
              <w:pStyle w:val="Textkomente"/>
              <w:jc w:val="both"/>
              <w:rPr>
                <w:rFonts w:ascii="Arial" w:hAnsi="Arial" w:cs="Arial"/>
                <w:sz w:val="18"/>
                <w:szCs w:val="18"/>
              </w:rPr>
            </w:pPr>
            <w:r w:rsidRPr="00107F85">
              <w:rPr>
                <w:rFonts w:ascii="Arial" w:hAnsi="Arial" w:cs="Arial"/>
                <w:sz w:val="18"/>
                <w:szCs w:val="18"/>
              </w:rPr>
              <w:t xml:space="preserve">dokladu o oprávnění k podnikání podle zvláštních právních předpisů v rozsahu odpovídajícím předmětu veřejné zakázky, </w:t>
            </w:r>
            <w:r w:rsidRPr="00107F85">
              <w:rPr>
                <w:rFonts w:ascii="Arial" w:hAnsi="Arial" w:cs="Arial"/>
                <w:sz w:val="18"/>
                <w:szCs w:val="18"/>
              </w:rPr>
              <w:lastRenderedPageBreak/>
              <w:t>zejména dokladu prokazujícího příslušné živnostenské oprávnění</w:t>
            </w:r>
          </w:p>
        </w:tc>
        <w:tc>
          <w:tcPr>
            <w:tcW w:w="3799" w:type="dxa"/>
            <w:vAlign w:val="center"/>
          </w:tcPr>
          <w:p w:rsidR="00D3122E" w:rsidRPr="00107F85" w:rsidRDefault="00D3122E" w:rsidP="00FC29DF">
            <w:pPr>
              <w:rPr>
                <w:rFonts w:cs="Arial"/>
                <w:i/>
                <w:sz w:val="18"/>
                <w:szCs w:val="18"/>
              </w:rPr>
            </w:pPr>
            <w:r w:rsidRPr="00107F85">
              <w:rPr>
                <w:rFonts w:cs="Arial"/>
                <w:i/>
                <w:sz w:val="18"/>
                <w:szCs w:val="18"/>
              </w:rPr>
              <w:lastRenderedPageBreak/>
              <w:t xml:space="preserve">Doklady o oprávnění k podnikání (živnostenské listy) pokrývající předmět </w:t>
            </w:r>
            <w:r w:rsidRPr="00107F85">
              <w:rPr>
                <w:rFonts w:cs="Arial"/>
                <w:i/>
                <w:sz w:val="18"/>
                <w:szCs w:val="18"/>
              </w:rPr>
              <w:lastRenderedPageBreak/>
              <w:t>veřejné zakázky</w:t>
            </w:r>
          </w:p>
        </w:tc>
      </w:tr>
    </w:tbl>
    <w:p w:rsidR="00D3122E" w:rsidRPr="00107F85" w:rsidRDefault="00D3122E" w:rsidP="00D3122E">
      <w:pPr>
        <w:numPr>
          <w:ilvl w:val="1"/>
          <w:numId w:val="10"/>
        </w:numPr>
        <w:spacing w:before="120" w:after="60" w:line="240" w:lineRule="auto"/>
        <w:jc w:val="both"/>
        <w:rPr>
          <w:rFonts w:cs="Arial"/>
          <w:sz w:val="20"/>
          <w:szCs w:val="20"/>
        </w:rPr>
      </w:pPr>
      <w:r w:rsidRPr="00107F85">
        <w:rPr>
          <w:rFonts w:cs="Arial"/>
          <w:sz w:val="20"/>
          <w:szCs w:val="20"/>
        </w:rPr>
        <w:lastRenderedPageBreak/>
        <w:t>Ekonomické a finanční kvalifikační předpoklady</w:t>
      </w:r>
    </w:p>
    <w:tbl>
      <w:tblPr>
        <w:tblW w:w="909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3800"/>
      </w:tblGrid>
      <w:tr w:rsidR="00D3122E" w:rsidRPr="002C24BF" w:rsidTr="00FC29DF">
        <w:trPr>
          <w:trHeight w:val="133"/>
        </w:trPr>
        <w:tc>
          <w:tcPr>
            <w:tcW w:w="5290" w:type="dxa"/>
          </w:tcPr>
          <w:p w:rsidR="00D3122E" w:rsidRPr="002C24BF" w:rsidRDefault="00D3122E" w:rsidP="00FC29DF">
            <w:pPr>
              <w:pStyle w:val="Textkomente"/>
              <w:jc w:val="center"/>
              <w:rPr>
                <w:rFonts w:ascii="Arial" w:hAnsi="Arial" w:cs="Arial"/>
                <w:sz w:val="18"/>
                <w:szCs w:val="18"/>
              </w:rPr>
            </w:pPr>
            <w:r w:rsidRPr="002C24BF">
              <w:rPr>
                <w:rFonts w:ascii="Arial" w:hAnsi="Arial" w:cs="Arial"/>
                <w:sz w:val="18"/>
                <w:szCs w:val="18"/>
              </w:rPr>
              <w:t>Splnění ekonomických a finančních kvalifikačních předpokladů prokáže uchazeč předložením:</w:t>
            </w:r>
          </w:p>
        </w:tc>
        <w:tc>
          <w:tcPr>
            <w:tcW w:w="3800" w:type="dxa"/>
          </w:tcPr>
          <w:p w:rsidR="00D3122E" w:rsidRPr="002C24BF" w:rsidRDefault="00D3122E" w:rsidP="00FC29DF">
            <w:pPr>
              <w:pStyle w:val="Textkomente"/>
              <w:jc w:val="center"/>
              <w:rPr>
                <w:rFonts w:ascii="Arial" w:hAnsi="Arial" w:cs="Arial"/>
                <w:sz w:val="18"/>
                <w:szCs w:val="18"/>
              </w:rPr>
            </w:pPr>
            <w:r w:rsidRPr="002C24BF">
              <w:rPr>
                <w:rFonts w:ascii="Arial" w:hAnsi="Arial" w:cs="Arial"/>
                <w:sz w:val="18"/>
                <w:szCs w:val="18"/>
              </w:rPr>
              <w:t>Způsob prokázání splnění:</w:t>
            </w:r>
          </w:p>
        </w:tc>
      </w:tr>
      <w:tr w:rsidR="00D3122E" w:rsidRPr="002C24BF" w:rsidTr="00FC29DF">
        <w:trPr>
          <w:trHeight w:val="133"/>
        </w:trPr>
        <w:tc>
          <w:tcPr>
            <w:tcW w:w="5290" w:type="dxa"/>
          </w:tcPr>
          <w:p w:rsidR="00D3122E" w:rsidRPr="002C24BF" w:rsidRDefault="00D3122E" w:rsidP="00FC29DF">
            <w:pPr>
              <w:pStyle w:val="Textkomente"/>
              <w:rPr>
                <w:rFonts w:ascii="Arial" w:hAnsi="Arial" w:cs="Arial"/>
                <w:b/>
                <w:bCs/>
                <w:sz w:val="18"/>
                <w:szCs w:val="18"/>
              </w:rPr>
            </w:pPr>
            <w:r w:rsidRPr="002C24BF">
              <w:rPr>
                <w:rFonts w:ascii="Arial" w:hAnsi="Arial" w:cs="Arial"/>
                <w:sz w:val="18"/>
                <w:szCs w:val="18"/>
              </w:rPr>
              <w:t xml:space="preserve">údaje o celkovém obratu uchazeče zjištěném podle zvláštních právních předpisů za předcházející tři účetní období; jestliže uchazeč vznikl později, postačí, předloží-li údaje o svém obratu za všechna účetní období od svého vzniku; </w:t>
            </w:r>
          </w:p>
          <w:p w:rsidR="00D3122E" w:rsidRPr="002C24BF" w:rsidRDefault="00D3122E" w:rsidP="00FC29DF">
            <w:pPr>
              <w:pStyle w:val="Textkomente"/>
              <w:rPr>
                <w:rFonts w:ascii="Arial" w:hAnsi="Arial" w:cs="Arial"/>
                <w:sz w:val="18"/>
                <w:szCs w:val="18"/>
              </w:rPr>
            </w:pPr>
            <w:r w:rsidRPr="002C24BF">
              <w:rPr>
                <w:rFonts w:ascii="Arial" w:hAnsi="Arial" w:cs="Arial"/>
                <w:sz w:val="18"/>
                <w:szCs w:val="18"/>
              </w:rPr>
              <w:t xml:space="preserve">celkový obrat uchazeče v každém z předcházejících tří účetních období nesmí činit méně než </w:t>
            </w:r>
            <w:r w:rsidRPr="002C24BF">
              <w:rPr>
                <w:rFonts w:ascii="Arial" w:hAnsi="Arial" w:cs="Arial"/>
                <w:i/>
                <w:iCs/>
                <w:sz w:val="18"/>
                <w:szCs w:val="18"/>
              </w:rPr>
              <w:t>10 000 000,-</w:t>
            </w:r>
            <w:r w:rsidRPr="002C24BF">
              <w:rPr>
                <w:rFonts w:ascii="Arial" w:hAnsi="Arial" w:cs="Arial"/>
                <w:sz w:val="18"/>
                <w:szCs w:val="18"/>
              </w:rPr>
              <w:t xml:space="preserve"> Kč</w:t>
            </w:r>
          </w:p>
        </w:tc>
        <w:tc>
          <w:tcPr>
            <w:tcW w:w="3800" w:type="dxa"/>
          </w:tcPr>
          <w:p w:rsidR="00D3122E" w:rsidRPr="002C24BF" w:rsidRDefault="00D3122E" w:rsidP="00FC29DF">
            <w:pPr>
              <w:pStyle w:val="Textkomente"/>
              <w:jc w:val="center"/>
              <w:rPr>
                <w:rFonts w:ascii="Arial" w:hAnsi="Arial" w:cs="Arial"/>
                <w:sz w:val="18"/>
                <w:szCs w:val="18"/>
              </w:rPr>
            </w:pPr>
            <w:r w:rsidRPr="002C24BF">
              <w:rPr>
                <w:rFonts w:ascii="Arial" w:hAnsi="Arial" w:cs="Arial"/>
                <w:bCs/>
                <w:i/>
                <w:iCs/>
                <w:sz w:val="18"/>
                <w:szCs w:val="18"/>
              </w:rPr>
              <w:t>Prohlášením uchazeče, ze kterého bude zřejmé, že uchazeč v každém ze tří předcházejících účetních období (popř. za účetní období od svého vzniku) dosáhl alespoň minimálního požadovaného obratu</w:t>
            </w:r>
          </w:p>
          <w:p w:rsidR="00D3122E" w:rsidRPr="002C24BF" w:rsidRDefault="00D3122E" w:rsidP="00FC29DF">
            <w:pPr>
              <w:tabs>
                <w:tab w:val="left" w:pos="1382"/>
              </w:tabs>
            </w:pPr>
            <w:r w:rsidRPr="002C24BF">
              <w:tab/>
            </w:r>
          </w:p>
        </w:tc>
      </w:tr>
      <w:tr w:rsidR="00D3122E" w:rsidRPr="00107F85" w:rsidTr="00FC29DF">
        <w:trPr>
          <w:trHeight w:val="133"/>
        </w:trPr>
        <w:tc>
          <w:tcPr>
            <w:tcW w:w="5290" w:type="dxa"/>
          </w:tcPr>
          <w:p w:rsidR="00D3122E" w:rsidRPr="002C24BF" w:rsidRDefault="00D3122E" w:rsidP="00FC29DF">
            <w:pPr>
              <w:jc w:val="both"/>
              <w:rPr>
                <w:rFonts w:cs="Arial"/>
                <w:sz w:val="18"/>
                <w:szCs w:val="18"/>
              </w:rPr>
            </w:pPr>
            <w:r w:rsidRPr="002C24BF">
              <w:rPr>
                <w:rFonts w:cs="Arial"/>
                <w:sz w:val="18"/>
                <w:szCs w:val="18"/>
              </w:rPr>
              <w:t xml:space="preserve">Pojištění odpovědnosti za škodu na minimální částku 3.000.000 Kč se spoluúčastí nejvýše 10 %. </w:t>
            </w:r>
          </w:p>
          <w:p w:rsidR="00D3122E" w:rsidRPr="002C24BF" w:rsidRDefault="00D3122E" w:rsidP="00FC29DF">
            <w:pPr>
              <w:pStyle w:val="Textkomente"/>
              <w:jc w:val="both"/>
              <w:rPr>
                <w:rFonts w:ascii="Arial" w:hAnsi="Arial" w:cs="Arial"/>
                <w:sz w:val="18"/>
                <w:szCs w:val="18"/>
              </w:rPr>
            </w:pPr>
          </w:p>
        </w:tc>
        <w:tc>
          <w:tcPr>
            <w:tcW w:w="3800" w:type="dxa"/>
          </w:tcPr>
          <w:p w:rsidR="00D3122E" w:rsidRPr="00107F85" w:rsidRDefault="00D3122E" w:rsidP="00FC29DF">
            <w:pPr>
              <w:pStyle w:val="Textkomente"/>
              <w:rPr>
                <w:rFonts w:ascii="Arial" w:hAnsi="Arial" w:cs="Arial"/>
                <w:bCs/>
                <w:i/>
                <w:iCs/>
                <w:sz w:val="18"/>
                <w:szCs w:val="18"/>
              </w:rPr>
            </w:pPr>
            <w:r w:rsidRPr="002C24BF">
              <w:rPr>
                <w:rFonts w:ascii="Arial" w:hAnsi="Arial" w:cs="Arial"/>
                <w:i/>
                <w:sz w:val="18"/>
                <w:szCs w:val="18"/>
              </w:rPr>
              <w:t>Uchazeč předloží ke splnění tohoto požadavku kopii pojistné smlouvy nebo pojistky. Podle obchodních podmínek má uchazeč povinnost udržovat v platnosti po celou dobu plnění této veřejné zakázky a ještě 6 měsíců po jejím ukončení.</w:t>
            </w:r>
          </w:p>
        </w:tc>
      </w:tr>
    </w:tbl>
    <w:p w:rsidR="00D3122E" w:rsidRPr="00E9148C" w:rsidRDefault="00D3122E" w:rsidP="00D3122E">
      <w:pPr>
        <w:numPr>
          <w:ilvl w:val="1"/>
          <w:numId w:val="10"/>
        </w:numPr>
        <w:spacing w:before="120" w:after="60" w:line="240" w:lineRule="auto"/>
        <w:jc w:val="both"/>
        <w:rPr>
          <w:rFonts w:cs="Arial"/>
          <w:sz w:val="20"/>
          <w:szCs w:val="20"/>
        </w:rPr>
      </w:pPr>
      <w:r w:rsidRPr="00E9148C">
        <w:rPr>
          <w:rFonts w:cs="Arial"/>
          <w:sz w:val="20"/>
          <w:szCs w:val="20"/>
        </w:rPr>
        <w:t>Technické kvalifikační předpoklady</w:t>
      </w:r>
    </w:p>
    <w:tbl>
      <w:tblPr>
        <w:tblW w:w="909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5"/>
        <w:gridCol w:w="3935"/>
      </w:tblGrid>
      <w:tr w:rsidR="00D3122E" w:rsidRPr="00107F85" w:rsidTr="00FC29DF">
        <w:trPr>
          <w:trHeight w:val="133"/>
        </w:trPr>
        <w:tc>
          <w:tcPr>
            <w:tcW w:w="5155" w:type="dxa"/>
          </w:tcPr>
          <w:p w:rsidR="00D3122E" w:rsidRPr="00107F85" w:rsidRDefault="00D3122E" w:rsidP="00FC29DF">
            <w:pPr>
              <w:pStyle w:val="Textkomente"/>
              <w:jc w:val="center"/>
              <w:rPr>
                <w:rFonts w:ascii="Arial" w:hAnsi="Arial" w:cs="Arial"/>
                <w:sz w:val="18"/>
                <w:szCs w:val="18"/>
              </w:rPr>
            </w:pPr>
            <w:r w:rsidRPr="00107F85">
              <w:rPr>
                <w:rFonts w:ascii="Arial" w:hAnsi="Arial" w:cs="Arial"/>
                <w:sz w:val="18"/>
                <w:szCs w:val="18"/>
              </w:rPr>
              <w:t>Splnění technických kvalifikačních předpokladů prokazuje uchazeč:</w:t>
            </w:r>
          </w:p>
        </w:tc>
        <w:tc>
          <w:tcPr>
            <w:tcW w:w="3935" w:type="dxa"/>
          </w:tcPr>
          <w:p w:rsidR="00D3122E" w:rsidRPr="00107F85" w:rsidRDefault="00D3122E" w:rsidP="00FC29DF">
            <w:pPr>
              <w:pStyle w:val="Textkomente"/>
              <w:jc w:val="center"/>
              <w:rPr>
                <w:rFonts w:ascii="Arial" w:hAnsi="Arial" w:cs="Arial"/>
                <w:i/>
                <w:sz w:val="18"/>
                <w:szCs w:val="18"/>
              </w:rPr>
            </w:pPr>
            <w:r w:rsidRPr="00107F85">
              <w:rPr>
                <w:rFonts w:ascii="Arial" w:hAnsi="Arial" w:cs="Arial"/>
                <w:i/>
                <w:sz w:val="18"/>
                <w:szCs w:val="18"/>
              </w:rPr>
              <w:t>Způsob prokázání splnění:</w:t>
            </w:r>
          </w:p>
        </w:tc>
      </w:tr>
      <w:tr w:rsidR="00D3122E" w:rsidRPr="00107F85" w:rsidTr="00FC29DF">
        <w:trPr>
          <w:trHeight w:val="133"/>
        </w:trPr>
        <w:tc>
          <w:tcPr>
            <w:tcW w:w="5155" w:type="dxa"/>
          </w:tcPr>
          <w:p w:rsidR="00D3122E" w:rsidRPr="00E77F2F" w:rsidRDefault="00D3122E" w:rsidP="00FC29DF">
            <w:pPr>
              <w:pStyle w:val="Textkomente"/>
              <w:jc w:val="both"/>
              <w:rPr>
                <w:rFonts w:ascii="Arial" w:hAnsi="Arial" w:cs="Arial"/>
                <w:sz w:val="18"/>
                <w:szCs w:val="18"/>
              </w:rPr>
            </w:pPr>
            <w:r w:rsidRPr="00E77F2F">
              <w:rPr>
                <w:rFonts w:ascii="Arial" w:hAnsi="Arial" w:cs="Arial"/>
                <w:sz w:val="18"/>
                <w:szCs w:val="18"/>
              </w:rPr>
              <w:t xml:space="preserve">Předložením seznamu významných dodávek implementace </w:t>
            </w:r>
            <w:r>
              <w:rPr>
                <w:rFonts w:ascii="Arial" w:hAnsi="Arial" w:cs="Arial"/>
                <w:sz w:val="18"/>
                <w:szCs w:val="18"/>
              </w:rPr>
              <w:t>a provozování ICT</w:t>
            </w:r>
            <w:r w:rsidRPr="00E77F2F">
              <w:rPr>
                <w:rFonts w:ascii="Arial" w:hAnsi="Arial" w:cs="Arial"/>
                <w:sz w:val="18"/>
                <w:szCs w:val="18"/>
              </w:rPr>
              <w:t xml:space="preserve"> systémů, řešení včetně řídících a bezpečnostních prvků realizovaných dodavatelem v posledních 3 letech s uvedením jejich rozsahu a doby plnění; přílohou tohoto seznamu musí být</w:t>
            </w:r>
          </w:p>
          <w:p w:rsidR="00D3122E" w:rsidRPr="00E77F2F" w:rsidRDefault="00D3122E" w:rsidP="00FC29DF">
            <w:pPr>
              <w:pStyle w:val="Textkomente"/>
              <w:jc w:val="both"/>
              <w:rPr>
                <w:rFonts w:ascii="Arial" w:hAnsi="Arial" w:cs="Arial"/>
                <w:sz w:val="18"/>
                <w:szCs w:val="18"/>
              </w:rPr>
            </w:pPr>
            <w:r w:rsidRPr="00E77F2F">
              <w:rPr>
                <w:rFonts w:ascii="Arial" w:hAnsi="Arial" w:cs="Arial"/>
                <w:sz w:val="18"/>
                <w:szCs w:val="18"/>
              </w:rPr>
              <w:t>1. osvědčení vydané či podepsané veřejným zadavatelem, pokud bylo zboží dodáno veřejnému zadavateli,</w:t>
            </w:r>
          </w:p>
          <w:p w:rsidR="00D3122E" w:rsidRPr="00E77F2F" w:rsidRDefault="00D3122E" w:rsidP="00FC29DF">
            <w:pPr>
              <w:pStyle w:val="Textkomente"/>
              <w:jc w:val="both"/>
              <w:rPr>
                <w:rFonts w:ascii="Arial" w:hAnsi="Arial" w:cs="Arial"/>
                <w:sz w:val="18"/>
                <w:szCs w:val="18"/>
              </w:rPr>
            </w:pPr>
            <w:r w:rsidRPr="00E77F2F">
              <w:rPr>
                <w:rFonts w:ascii="Arial" w:hAnsi="Arial" w:cs="Arial"/>
                <w:sz w:val="18"/>
                <w:szCs w:val="18"/>
              </w:rPr>
              <w:t>2. osvědčení vydané jinou osobou, pokud bylo zboží dodáno jiné osobě než veřejnému zadavateli, nebo</w:t>
            </w:r>
          </w:p>
          <w:p w:rsidR="00D3122E" w:rsidRPr="00E77F2F" w:rsidRDefault="00D3122E" w:rsidP="00FC29DF">
            <w:pPr>
              <w:pStyle w:val="Textkomente"/>
              <w:jc w:val="both"/>
              <w:rPr>
                <w:rFonts w:ascii="Arial" w:hAnsi="Arial" w:cs="Arial"/>
                <w:sz w:val="18"/>
                <w:szCs w:val="18"/>
              </w:rPr>
            </w:pPr>
            <w:r w:rsidRPr="00E77F2F">
              <w:rPr>
                <w:rFonts w:ascii="Arial" w:hAnsi="Arial" w:cs="Arial"/>
                <w:sz w:val="18"/>
                <w:szCs w:val="18"/>
              </w:rPr>
              <w:t xml:space="preserve">3. čestné prohlášení dodavatele, pokud bylo zboží dodáno jiné osobě než veřejnému zadavateli a není-li současně možné osvědčení podle bodu 2 od této osoby získat z důvodů spočívajících na její straně; </w:t>
            </w:r>
          </w:p>
          <w:p w:rsidR="00D3122E" w:rsidRPr="00683009" w:rsidRDefault="00D3122E" w:rsidP="00FC29DF">
            <w:pPr>
              <w:pStyle w:val="Textkomente"/>
              <w:jc w:val="both"/>
              <w:rPr>
                <w:rFonts w:ascii="Arial" w:hAnsi="Arial" w:cs="Arial"/>
                <w:sz w:val="18"/>
                <w:szCs w:val="18"/>
              </w:rPr>
            </w:pPr>
            <w:r>
              <w:rPr>
                <w:rFonts w:ascii="Arial" w:hAnsi="Arial" w:cs="Arial"/>
                <w:sz w:val="18"/>
                <w:szCs w:val="18"/>
              </w:rPr>
              <w:t>8</w:t>
            </w:r>
            <w:r w:rsidRPr="00683009">
              <w:rPr>
                <w:rFonts w:ascii="Arial" w:hAnsi="Arial" w:cs="Arial"/>
                <w:sz w:val="18"/>
                <w:szCs w:val="18"/>
              </w:rPr>
              <w:t>.7.1 Z předloženého seznamu musí vyplývat, že dodavatel realizoval v uvedeném období následující dodávky:</w:t>
            </w:r>
          </w:p>
          <w:p w:rsidR="00D3122E" w:rsidRPr="00683009" w:rsidRDefault="00D3122E" w:rsidP="00FC29DF">
            <w:pPr>
              <w:pStyle w:val="Textkomente"/>
              <w:jc w:val="both"/>
              <w:rPr>
                <w:rFonts w:ascii="Arial" w:hAnsi="Arial" w:cs="Arial"/>
                <w:sz w:val="18"/>
                <w:szCs w:val="18"/>
              </w:rPr>
            </w:pPr>
            <w:proofErr w:type="gramStart"/>
            <w:r>
              <w:rPr>
                <w:rFonts w:ascii="Arial" w:hAnsi="Arial" w:cs="Arial"/>
                <w:sz w:val="18"/>
                <w:szCs w:val="18"/>
              </w:rPr>
              <w:t>8</w:t>
            </w:r>
            <w:r w:rsidRPr="00683009">
              <w:rPr>
                <w:rFonts w:ascii="Arial" w:hAnsi="Arial" w:cs="Arial"/>
                <w:sz w:val="18"/>
                <w:szCs w:val="18"/>
              </w:rPr>
              <w:t>.7.1.a) Správa</w:t>
            </w:r>
            <w:proofErr w:type="gramEnd"/>
            <w:r w:rsidRPr="00683009">
              <w:rPr>
                <w:rFonts w:ascii="Arial" w:hAnsi="Arial" w:cs="Arial"/>
                <w:sz w:val="18"/>
                <w:szCs w:val="18"/>
              </w:rPr>
              <w:t xml:space="preserve"> koncových stanic</w:t>
            </w:r>
          </w:p>
          <w:p w:rsidR="00D3122E" w:rsidRPr="00BC6378" w:rsidRDefault="00D3122E" w:rsidP="00FC29DF">
            <w:pPr>
              <w:pStyle w:val="Textkomente"/>
              <w:jc w:val="both"/>
              <w:rPr>
                <w:rFonts w:ascii="Arial" w:hAnsi="Arial" w:cs="Arial"/>
                <w:sz w:val="18"/>
                <w:szCs w:val="18"/>
              </w:rPr>
            </w:pPr>
            <w:r w:rsidRPr="00E77F2F">
              <w:rPr>
                <w:rFonts w:ascii="Arial" w:hAnsi="Arial" w:cs="Arial"/>
                <w:sz w:val="18"/>
                <w:szCs w:val="18"/>
              </w:rPr>
              <w:t xml:space="preserve">z předloženého seznamu musí vyplývat, že dodavatel realizoval v uvedeném období nejméně </w:t>
            </w:r>
            <w:r>
              <w:rPr>
                <w:rFonts w:ascii="Arial" w:hAnsi="Arial" w:cs="Arial"/>
                <w:sz w:val="18"/>
                <w:szCs w:val="18"/>
              </w:rPr>
              <w:t>jednu</w:t>
            </w:r>
            <w:r w:rsidRPr="00E77F2F">
              <w:rPr>
                <w:rFonts w:ascii="Arial" w:hAnsi="Arial" w:cs="Arial"/>
                <w:sz w:val="18"/>
                <w:szCs w:val="18"/>
              </w:rPr>
              <w:t xml:space="preserve"> obdobn</w:t>
            </w:r>
            <w:r>
              <w:rPr>
                <w:rFonts w:ascii="Arial" w:hAnsi="Arial" w:cs="Arial"/>
                <w:sz w:val="18"/>
                <w:szCs w:val="18"/>
              </w:rPr>
              <w:t>é</w:t>
            </w:r>
            <w:r w:rsidRPr="00E77F2F">
              <w:rPr>
                <w:rFonts w:ascii="Arial" w:hAnsi="Arial" w:cs="Arial"/>
                <w:sz w:val="18"/>
                <w:szCs w:val="18"/>
              </w:rPr>
              <w:t xml:space="preserve"> realizovan</w:t>
            </w:r>
            <w:r>
              <w:rPr>
                <w:rFonts w:ascii="Arial" w:hAnsi="Arial" w:cs="Arial"/>
                <w:sz w:val="18"/>
                <w:szCs w:val="18"/>
              </w:rPr>
              <w:t>é</w:t>
            </w:r>
            <w:r w:rsidRPr="00E77F2F">
              <w:rPr>
                <w:rFonts w:ascii="Arial" w:hAnsi="Arial" w:cs="Arial"/>
                <w:sz w:val="18"/>
                <w:szCs w:val="18"/>
              </w:rPr>
              <w:t xml:space="preserve"> </w:t>
            </w:r>
            <w:r w:rsidRPr="00BC6378">
              <w:rPr>
                <w:rFonts w:ascii="Arial" w:hAnsi="Arial" w:cs="Arial"/>
                <w:sz w:val="18"/>
                <w:szCs w:val="18"/>
              </w:rPr>
              <w:t>dodávk</w:t>
            </w:r>
            <w:r>
              <w:rPr>
                <w:rFonts w:ascii="Arial" w:hAnsi="Arial" w:cs="Arial"/>
                <w:sz w:val="18"/>
                <w:szCs w:val="18"/>
              </w:rPr>
              <w:t>y</w:t>
            </w:r>
            <w:r w:rsidRPr="00BC6378">
              <w:rPr>
                <w:rFonts w:ascii="Arial" w:hAnsi="Arial" w:cs="Arial"/>
                <w:sz w:val="18"/>
                <w:szCs w:val="18"/>
              </w:rPr>
              <w:t xml:space="preserve"> s</w:t>
            </w:r>
            <w:r>
              <w:rPr>
                <w:rFonts w:ascii="Arial" w:hAnsi="Arial" w:cs="Arial"/>
                <w:sz w:val="18"/>
                <w:szCs w:val="18"/>
              </w:rPr>
              <w:t> </w:t>
            </w:r>
            <w:r w:rsidRPr="00BC6378">
              <w:rPr>
                <w:rFonts w:ascii="Arial" w:hAnsi="Arial" w:cs="Arial"/>
                <w:sz w:val="18"/>
                <w:szCs w:val="18"/>
              </w:rPr>
              <w:t>realizovaným</w:t>
            </w:r>
            <w:r>
              <w:rPr>
                <w:rFonts w:ascii="Arial" w:hAnsi="Arial" w:cs="Arial"/>
                <w:sz w:val="18"/>
                <w:szCs w:val="18"/>
              </w:rPr>
              <w:t xml:space="preserve"> celkovým</w:t>
            </w:r>
            <w:r w:rsidRPr="00BC6378">
              <w:rPr>
                <w:rFonts w:ascii="Arial" w:hAnsi="Arial" w:cs="Arial"/>
                <w:sz w:val="18"/>
                <w:szCs w:val="18"/>
              </w:rPr>
              <w:t xml:space="preserve"> finančním objemem minimálně ve výši </w:t>
            </w:r>
            <w:r>
              <w:rPr>
                <w:rFonts w:ascii="Arial" w:hAnsi="Arial" w:cs="Arial"/>
                <w:sz w:val="18"/>
                <w:szCs w:val="18"/>
              </w:rPr>
              <w:t>9</w:t>
            </w:r>
            <w:r w:rsidRPr="009F7A70">
              <w:rPr>
                <w:rFonts w:ascii="Arial" w:hAnsi="Arial" w:cs="Arial"/>
                <w:sz w:val="18"/>
                <w:szCs w:val="18"/>
              </w:rPr>
              <w:t xml:space="preserve"> mil.</w:t>
            </w:r>
            <w:r>
              <w:rPr>
                <w:rFonts w:ascii="Arial" w:hAnsi="Arial" w:cs="Arial"/>
                <w:sz w:val="18"/>
                <w:szCs w:val="18"/>
              </w:rPr>
              <w:t xml:space="preserve"> Kč bez DPH za jedinou dodávku (tj. realizovanou na jednu smlouvu jako jeden obchodní případ). Obdobnou dodávkou se rozumí realizace projektu na zajištění správy a údržby koncových stanic a zařízení.</w:t>
            </w:r>
          </w:p>
          <w:p w:rsidR="00D3122E" w:rsidRPr="00683009" w:rsidRDefault="00D3122E" w:rsidP="00FC29DF">
            <w:pPr>
              <w:pStyle w:val="Textkomente"/>
              <w:jc w:val="both"/>
              <w:rPr>
                <w:rFonts w:ascii="Arial" w:hAnsi="Arial" w:cs="Arial"/>
                <w:sz w:val="18"/>
                <w:szCs w:val="18"/>
              </w:rPr>
            </w:pPr>
            <w:proofErr w:type="gramStart"/>
            <w:r>
              <w:rPr>
                <w:rFonts w:ascii="Arial" w:hAnsi="Arial" w:cs="Arial"/>
                <w:sz w:val="18"/>
                <w:szCs w:val="18"/>
              </w:rPr>
              <w:t>8</w:t>
            </w:r>
            <w:r w:rsidRPr="00683009">
              <w:rPr>
                <w:rFonts w:ascii="Arial" w:hAnsi="Arial" w:cs="Arial"/>
                <w:sz w:val="18"/>
                <w:szCs w:val="18"/>
              </w:rPr>
              <w:t>.7.1.b) Správa</w:t>
            </w:r>
            <w:proofErr w:type="gramEnd"/>
            <w:r w:rsidRPr="00683009">
              <w:rPr>
                <w:rFonts w:ascii="Arial" w:hAnsi="Arial" w:cs="Arial"/>
                <w:sz w:val="18"/>
                <w:szCs w:val="18"/>
              </w:rPr>
              <w:t xml:space="preserve"> </w:t>
            </w:r>
            <w:proofErr w:type="spellStart"/>
            <w:r w:rsidRPr="00683009">
              <w:rPr>
                <w:rFonts w:ascii="Arial" w:hAnsi="Arial" w:cs="Arial"/>
                <w:sz w:val="18"/>
                <w:szCs w:val="18"/>
              </w:rPr>
              <w:t>kryptačního</w:t>
            </w:r>
            <w:proofErr w:type="spellEnd"/>
            <w:r w:rsidRPr="00683009">
              <w:rPr>
                <w:rFonts w:ascii="Arial" w:hAnsi="Arial" w:cs="Arial"/>
                <w:sz w:val="18"/>
                <w:szCs w:val="18"/>
              </w:rPr>
              <w:t xml:space="preserve"> software</w:t>
            </w:r>
          </w:p>
          <w:p w:rsidR="00D3122E" w:rsidRDefault="00D3122E" w:rsidP="00FC29DF">
            <w:pPr>
              <w:pStyle w:val="Textkomente"/>
              <w:jc w:val="both"/>
              <w:rPr>
                <w:rFonts w:ascii="Arial" w:hAnsi="Arial" w:cs="Arial"/>
                <w:b/>
                <w:bCs/>
                <w:sz w:val="18"/>
                <w:szCs w:val="18"/>
              </w:rPr>
            </w:pPr>
            <w:r>
              <w:rPr>
                <w:rFonts w:ascii="Arial" w:hAnsi="Arial" w:cs="Arial"/>
                <w:sz w:val="18"/>
                <w:szCs w:val="18"/>
              </w:rPr>
              <w:t xml:space="preserve">z předloženého seznamu musí vyplývat, že dodavatel realizoval v uvedeném období nejméně jednu obdobnou realizovanou dodávku s realizovaným finančním objemem minimálně ve výši 1 mil. Kč bez DPH za jedinou dodávku (tj. realizovanou na jednu smlouvu jako jeden obchodní případ). Obdobnou dodávkou se rozumí zajištění servisní podpory a údržby stejného (nebo obdobného) typu </w:t>
            </w:r>
            <w:proofErr w:type="spellStart"/>
            <w:r>
              <w:rPr>
                <w:rFonts w:ascii="Arial" w:hAnsi="Arial" w:cs="Arial"/>
                <w:sz w:val="18"/>
                <w:szCs w:val="18"/>
              </w:rPr>
              <w:t>kryptačního</w:t>
            </w:r>
            <w:proofErr w:type="spellEnd"/>
            <w:r>
              <w:rPr>
                <w:rFonts w:ascii="Arial" w:hAnsi="Arial" w:cs="Arial"/>
                <w:sz w:val="18"/>
                <w:szCs w:val="18"/>
              </w:rPr>
              <w:t xml:space="preserve"> software, který zadavatel v současné době používá.</w:t>
            </w:r>
          </w:p>
        </w:tc>
        <w:tc>
          <w:tcPr>
            <w:tcW w:w="3935" w:type="dxa"/>
          </w:tcPr>
          <w:p w:rsidR="00D3122E" w:rsidRPr="00E77F2F" w:rsidRDefault="00D3122E" w:rsidP="00FC29DF">
            <w:pPr>
              <w:pStyle w:val="Textkomente"/>
              <w:rPr>
                <w:rFonts w:ascii="Arial" w:hAnsi="Arial" w:cs="Arial"/>
                <w:i/>
                <w:sz w:val="18"/>
                <w:szCs w:val="18"/>
              </w:rPr>
            </w:pPr>
            <w:r w:rsidRPr="00E77F2F">
              <w:rPr>
                <w:rFonts w:ascii="Arial" w:hAnsi="Arial" w:cs="Arial"/>
                <w:i/>
                <w:sz w:val="18"/>
                <w:szCs w:val="18"/>
              </w:rPr>
              <w:t>Seznam významných dodávek realizovaných dodavatelem v posledních 3 letech s uvedením jejich rozsahu a doby plnění; přílohou tohoto seznamu musí být</w:t>
            </w:r>
          </w:p>
          <w:p w:rsidR="00D3122E" w:rsidRPr="00E77F2F" w:rsidRDefault="00D3122E" w:rsidP="00FC29DF">
            <w:pPr>
              <w:pStyle w:val="Textkomente"/>
              <w:rPr>
                <w:rFonts w:ascii="Arial" w:hAnsi="Arial" w:cs="Arial"/>
                <w:i/>
                <w:sz w:val="18"/>
                <w:szCs w:val="18"/>
              </w:rPr>
            </w:pPr>
            <w:r w:rsidRPr="00E77F2F">
              <w:rPr>
                <w:rFonts w:ascii="Arial" w:hAnsi="Arial" w:cs="Arial"/>
                <w:i/>
                <w:sz w:val="18"/>
                <w:szCs w:val="18"/>
              </w:rPr>
              <w:t>1. osvědčení vydané či podepsané veřejným zadavatelem, pokud bylo zboží dodáno veřejnému zadavateli,</w:t>
            </w:r>
          </w:p>
          <w:p w:rsidR="00D3122E" w:rsidRPr="00E77F2F" w:rsidRDefault="00D3122E" w:rsidP="00FC29DF">
            <w:pPr>
              <w:pStyle w:val="Textkomente"/>
              <w:rPr>
                <w:rFonts w:ascii="Arial" w:hAnsi="Arial" w:cs="Arial"/>
                <w:i/>
                <w:sz w:val="18"/>
                <w:szCs w:val="18"/>
              </w:rPr>
            </w:pPr>
            <w:r w:rsidRPr="00E77F2F">
              <w:rPr>
                <w:rFonts w:ascii="Arial" w:hAnsi="Arial" w:cs="Arial"/>
                <w:i/>
                <w:sz w:val="18"/>
                <w:szCs w:val="18"/>
              </w:rPr>
              <w:t>2. osvědčení vydané jinou osobou, pokud bylo zboží dodáno jiné osobě než veřejnému zadavateli, nebo</w:t>
            </w:r>
          </w:p>
          <w:p w:rsidR="00D3122E" w:rsidRPr="00E77F2F" w:rsidRDefault="00D3122E" w:rsidP="00FC29DF">
            <w:pPr>
              <w:pStyle w:val="Textkomente"/>
              <w:rPr>
                <w:rFonts w:ascii="Arial" w:hAnsi="Arial" w:cs="Arial"/>
                <w:i/>
                <w:sz w:val="18"/>
                <w:szCs w:val="18"/>
              </w:rPr>
            </w:pPr>
            <w:r w:rsidRPr="00E77F2F">
              <w:rPr>
                <w:rFonts w:ascii="Arial" w:hAnsi="Arial" w:cs="Arial"/>
                <w:i/>
                <w:sz w:val="18"/>
                <w:szCs w:val="18"/>
              </w:rPr>
              <w:t>3. čestné prohlášení dodavatele, pokud bylo zboží dodáno jiné osobě než veřejnému zadavateli a není-li současně možné osvědčení podle bodu 2 od této osoby získat z důvodů spočívajících na její straně.</w:t>
            </w:r>
          </w:p>
          <w:p w:rsidR="00D3122E" w:rsidRPr="00E77F2F" w:rsidRDefault="00D3122E" w:rsidP="00FC29DF">
            <w:pPr>
              <w:pStyle w:val="Textkomente"/>
              <w:rPr>
                <w:rFonts w:ascii="Arial" w:hAnsi="Arial" w:cs="Arial"/>
                <w:i/>
                <w:sz w:val="18"/>
                <w:szCs w:val="18"/>
              </w:rPr>
            </w:pPr>
          </w:p>
          <w:p w:rsidR="00D3122E" w:rsidRPr="00E77F2F" w:rsidRDefault="00D3122E" w:rsidP="00FC29DF">
            <w:pPr>
              <w:pStyle w:val="Textkomente"/>
              <w:rPr>
                <w:rFonts w:ascii="Arial" w:hAnsi="Arial" w:cs="Arial"/>
                <w:i/>
                <w:iCs/>
                <w:sz w:val="18"/>
                <w:szCs w:val="18"/>
              </w:rPr>
            </w:pPr>
            <w:r w:rsidRPr="00E77F2F">
              <w:rPr>
                <w:rFonts w:ascii="Arial" w:hAnsi="Arial" w:cs="Arial"/>
                <w:i/>
                <w:iCs/>
                <w:sz w:val="18"/>
                <w:szCs w:val="18"/>
              </w:rPr>
              <w:t xml:space="preserve">Z osvědčení či prohlášení musí prokazatelně vyplývat splnění požadavků zadavatele a musí v něm být uvedena kontaktní osoba příslušného </w:t>
            </w:r>
            <w:r>
              <w:rPr>
                <w:rFonts w:ascii="Arial" w:hAnsi="Arial" w:cs="Arial"/>
                <w:i/>
                <w:iCs/>
                <w:sz w:val="18"/>
                <w:szCs w:val="18"/>
              </w:rPr>
              <w:t>zadavatele</w:t>
            </w:r>
            <w:r w:rsidRPr="00E77F2F">
              <w:rPr>
                <w:rFonts w:ascii="Arial" w:hAnsi="Arial" w:cs="Arial"/>
                <w:i/>
                <w:iCs/>
                <w:sz w:val="18"/>
                <w:szCs w:val="18"/>
              </w:rPr>
              <w:t>, u které bude možné realizaci významné dodávky ověřit.</w:t>
            </w:r>
          </w:p>
          <w:p w:rsidR="00D3122E" w:rsidRPr="00107F85" w:rsidRDefault="00D3122E" w:rsidP="00FC29DF">
            <w:pPr>
              <w:pStyle w:val="Textkomente"/>
              <w:jc w:val="center"/>
              <w:rPr>
                <w:rFonts w:ascii="Arial" w:hAnsi="Arial" w:cs="Arial"/>
                <w:i/>
                <w:sz w:val="18"/>
                <w:szCs w:val="18"/>
              </w:rPr>
            </w:pPr>
          </w:p>
        </w:tc>
      </w:tr>
      <w:tr w:rsidR="00D3122E" w:rsidRPr="00107F85" w:rsidTr="00FC29DF">
        <w:trPr>
          <w:trHeight w:val="133"/>
        </w:trPr>
        <w:tc>
          <w:tcPr>
            <w:tcW w:w="5155" w:type="dxa"/>
          </w:tcPr>
          <w:p w:rsidR="00D3122E" w:rsidRPr="00683009" w:rsidRDefault="00D3122E" w:rsidP="00FC29DF">
            <w:pPr>
              <w:pStyle w:val="Zkladntext"/>
              <w:spacing w:after="0"/>
              <w:rPr>
                <w:rFonts w:ascii="Arial" w:hAnsi="Arial" w:cs="Arial"/>
                <w:sz w:val="18"/>
                <w:szCs w:val="18"/>
              </w:rPr>
            </w:pPr>
            <w:r>
              <w:rPr>
                <w:rFonts w:ascii="Arial" w:hAnsi="Arial" w:cs="Arial"/>
                <w:sz w:val="18"/>
                <w:szCs w:val="18"/>
              </w:rPr>
              <w:t>8</w:t>
            </w:r>
            <w:r w:rsidRPr="00683009">
              <w:rPr>
                <w:rFonts w:ascii="Arial" w:hAnsi="Arial" w:cs="Arial"/>
                <w:sz w:val="18"/>
                <w:szCs w:val="18"/>
              </w:rPr>
              <w:t>.7.2 Předložením osvědčení o vzdělání a odborné kvalifikaci dodavatele v následujícím rozsahu:</w:t>
            </w:r>
          </w:p>
          <w:p w:rsidR="00D3122E" w:rsidRPr="00683009" w:rsidRDefault="00D3122E" w:rsidP="00FC29DF">
            <w:pPr>
              <w:pStyle w:val="Zkladntext"/>
              <w:spacing w:after="0"/>
              <w:rPr>
                <w:rFonts w:ascii="Arial" w:hAnsi="Arial" w:cs="Arial"/>
                <w:sz w:val="18"/>
                <w:szCs w:val="18"/>
              </w:rPr>
            </w:pPr>
            <w:proofErr w:type="gramStart"/>
            <w:r>
              <w:rPr>
                <w:rFonts w:ascii="Arial" w:hAnsi="Arial" w:cs="Arial"/>
                <w:sz w:val="18"/>
                <w:szCs w:val="18"/>
              </w:rPr>
              <w:t>8</w:t>
            </w:r>
            <w:r w:rsidRPr="00683009">
              <w:rPr>
                <w:rFonts w:ascii="Arial" w:hAnsi="Arial" w:cs="Arial"/>
                <w:sz w:val="18"/>
                <w:szCs w:val="18"/>
              </w:rPr>
              <w:t>.7.2.a) Správa</w:t>
            </w:r>
            <w:proofErr w:type="gramEnd"/>
            <w:r w:rsidRPr="00683009">
              <w:rPr>
                <w:rFonts w:ascii="Arial" w:hAnsi="Arial" w:cs="Arial"/>
                <w:sz w:val="18"/>
                <w:szCs w:val="18"/>
              </w:rPr>
              <w:t xml:space="preserve"> koncových stanic</w:t>
            </w:r>
          </w:p>
          <w:p w:rsidR="00D3122E" w:rsidRPr="00E77F2F" w:rsidRDefault="00D3122E" w:rsidP="00FC29DF">
            <w:pPr>
              <w:pStyle w:val="Zkladntext"/>
              <w:spacing w:after="0"/>
              <w:rPr>
                <w:rFonts w:ascii="Arial" w:hAnsi="Arial" w:cs="Arial"/>
                <w:sz w:val="18"/>
                <w:szCs w:val="18"/>
              </w:rPr>
            </w:pPr>
            <w:r w:rsidRPr="009F7A70">
              <w:rPr>
                <w:rFonts w:ascii="Arial" w:hAnsi="Arial" w:cs="Arial"/>
                <w:sz w:val="18"/>
                <w:szCs w:val="18"/>
              </w:rPr>
              <w:t xml:space="preserve">Uchazeč musí být certifikovaným partnerem </w:t>
            </w:r>
            <w:r w:rsidRPr="00783603">
              <w:rPr>
                <w:rFonts w:ascii="Arial" w:hAnsi="Arial" w:cs="Arial"/>
                <w:sz w:val="18"/>
                <w:szCs w:val="18"/>
              </w:rPr>
              <w:t>společnosti Microsoft</w:t>
            </w:r>
            <w:r w:rsidRPr="009F7A70">
              <w:rPr>
                <w:rFonts w:ascii="Arial" w:hAnsi="Arial" w:cs="Arial"/>
                <w:sz w:val="18"/>
                <w:szCs w:val="18"/>
              </w:rPr>
              <w:t xml:space="preserve"> se zaměřením (specializaci) na </w:t>
            </w:r>
            <w:r w:rsidRPr="00783603">
              <w:rPr>
                <w:rFonts w:ascii="Arial" w:hAnsi="Arial" w:cs="Arial"/>
                <w:sz w:val="18"/>
                <w:szCs w:val="18"/>
              </w:rPr>
              <w:t>desktopové systémy, bezpečnost, infrastrukturu a serverové (AD) systémy.</w:t>
            </w:r>
          </w:p>
          <w:p w:rsidR="00D3122E" w:rsidRPr="00683009" w:rsidRDefault="00D3122E" w:rsidP="00FC29DF">
            <w:pPr>
              <w:pStyle w:val="Zkladntext"/>
              <w:spacing w:after="0"/>
              <w:rPr>
                <w:rFonts w:ascii="Arial" w:hAnsi="Arial" w:cs="Arial"/>
                <w:sz w:val="18"/>
                <w:szCs w:val="18"/>
              </w:rPr>
            </w:pPr>
            <w:proofErr w:type="gramStart"/>
            <w:r>
              <w:rPr>
                <w:rFonts w:ascii="Arial" w:hAnsi="Arial" w:cs="Arial"/>
                <w:sz w:val="18"/>
                <w:szCs w:val="18"/>
              </w:rPr>
              <w:t>8</w:t>
            </w:r>
            <w:r w:rsidRPr="00683009">
              <w:rPr>
                <w:rFonts w:ascii="Arial" w:hAnsi="Arial" w:cs="Arial"/>
                <w:sz w:val="18"/>
                <w:szCs w:val="18"/>
              </w:rPr>
              <w:t>.7.2.b) Správa</w:t>
            </w:r>
            <w:proofErr w:type="gramEnd"/>
            <w:r w:rsidRPr="00683009">
              <w:rPr>
                <w:rFonts w:ascii="Arial" w:hAnsi="Arial" w:cs="Arial"/>
                <w:sz w:val="18"/>
                <w:szCs w:val="18"/>
              </w:rPr>
              <w:t xml:space="preserve"> </w:t>
            </w:r>
            <w:proofErr w:type="spellStart"/>
            <w:r w:rsidRPr="00683009">
              <w:rPr>
                <w:rFonts w:ascii="Arial" w:hAnsi="Arial" w:cs="Arial"/>
                <w:sz w:val="18"/>
                <w:szCs w:val="18"/>
              </w:rPr>
              <w:t>kryptačního</w:t>
            </w:r>
            <w:proofErr w:type="spellEnd"/>
            <w:r w:rsidRPr="00683009">
              <w:rPr>
                <w:rFonts w:ascii="Arial" w:hAnsi="Arial" w:cs="Arial"/>
                <w:sz w:val="18"/>
                <w:szCs w:val="18"/>
              </w:rPr>
              <w:t xml:space="preserve"> software</w:t>
            </w:r>
          </w:p>
          <w:p w:rsidR="00D3122E" w:rsidRDefault="00D3122E" w:rsidP="00FC29DF">
            <w:pPr>
              <w:pStyle w:val="Zkladntext"/>
              <w:spacing w:after="0"/>
              <w:rPr>
                <w:rFonts w:ascii="Arial" w:hAnsi="Arial" w:cs="Arial"/>
                <w:sz w:val="18"/>
                <w:szCs w:val="18"/>
              </w:rPr>
            </w:pPr>
            <w:r w:rsidRPr="009F7A70">
              <w:rPr>
                <w:rFonts w:ascii="Arial" w:hAnsi="Arial" w:cs="Arial"/>
                <w:sz w:val="18"/>
                <w:szCs w:val="18"/>
              </w:rPr>
              <w:t>Uchazeč musí být certifikovaným partnerem výrobce stávajícíh</w:t>
            </w:r>
            <w:r>
              <w:rPr>
                <w:rFonts w:ascii="Arial" w:hAnsi="Arial" w:cs="Arial"/>
                <w:sz w:val="18"/>
                <w:szCs w:val="18"/>
              </w:rPr>
              <w:t xml:space="preserve">o </w:t>
            </w:r>
            <w:r w:rsidRPr="009F7A70">
              <w:rPr>
                <w:rFonts w:ascii="Arial" w:hAnsi="Arial" w:cs="Arial"/>
                <w:sz w:val="18"/>
                <w:szCs w:val="18"/>
              </w:rPr>
              <w:t xml:space="preserve"> </w:t>
            </w:r>
            <w:proofErr w:type="spellStart"/>
            <w:r w:rsidRPr="009F7A70">
              <w:rPr>
                <w:rFonts w:ascii="Arial" w:hAnsi="Arial" w:cs="Arial"/>
                <w:sz w:val="18"/>
                <w:szCs w:val="18"/>
              </w:rPr>
              <w:t>kryptačního</w:t>
            </w:r>
            <w:proofErr w:type="spellEnd"/>
            <w:r w:rsidRPr="009F7A70">
              <w:rPr>
                <w:rFonts w:ascii="Arial" w:hAnsi="Arial" w:cs="Arial"/>
                <w:sz w:val="18"/>
                <w:szCs w:val="18"/>
              </w:rPr>
              <w:t xml:space="preserve"> software, který zadavatel v současné </w:t>
            </w:r>
            <w:r w:rsidRPr="009F7A70">
              <w:rPr>
                <w:rFonts w:ascii="Arial" w:hAnsi="Arial" w:cs="Arial"/>
                <w:sz w:val="18"/>
                <w:szCs w:val="18"/>
              </w:rPr>
              <w:lastRenderedPageBreak/>
              <w:t>době používá</w:t>
            </w:r>
            <w:r>
              <w:rPr>
                <w:rFonts w:ascii="Arial" w:hAnsi="Arial" w:cs="Arial"/>
                <w:sz w:val="18"/>
                <w:szCs w:val="18"/>
              </w:rPr>
              <w:t xml:space="preserve"> (anebo obdobného)</w:t>
            </w:r>
            <w:r w:rsidRPr="009F7A70">
              <w:rPr>
                <w:rFonts w:ascii="Arial" w:hAnsi="Arial" w:cs="Arial"/>
                <w:sz w:val="18"/>
                <w:szCs w:val="18"/>
              </w:rPr>
              <w:t>.</w:t>
            </w:r>
            <w:r>
              <w:rPr>
                <w:rFonts w:ascii="Arial" w:hAnsi="Arial" w:cs="Arial"/>
                <w:sz w:val="18"/>
                <w:szCs w:val="18"/>
              </w:rPr>
              <w:t xml:space="preserve">  </w:t>
            </w:r>
          </w:p>
        </w:tc>
        <w:tc>
          <w:tcPr>
            <w:tcW w:w="3935" w:type="dxa"/>
          </w:tcPr>
          <w:p w:rsidR="00D3122E" w:rsidRPr="00E77F2F" w:rsidRDefault="00D3122E" w:rsidP="00FC29DF">
            <w:pPr>
              <w:ind w:left="130"/>
              <w:jc w:val="center"/>
              <w:rPr>
                <w:rFonts w:cs="Arial"/>
                <w:i/>
                <w:sz w:val="18"/>
                <w:szCs w:val="18"/>
              </w:rPr>
            </w:pPr>
            <w:r w:rsidRPr="00E77F2F">
              <w:rPr>
                <w:rFonts w:cs="Arial"/>
                <w:i/>
                <w:sz w:val="18"/>
                <w:szCs w:val="18"/>
              </w:rPr>
              <w:lastRenderedPageBreak/>
              <w:t>Tento požadavek doloží uchazeč prostou kopií certifikátu (osvědčení).</w:t>
            </w:r>
          </w:p>
          <w:p w:rsidR="00D3122E" w:rsidRPr="00E77F2F" w:rsidRDefault="00D3122E" w:rsidP="00FC29DF">
            <w:pPr>
              <w:ind w:left="130"/>
              <w:jc w:val="center"/>
              <w:rPr>
                <w:rFonts w:cs="Arial"/>
                <w:i/>
                <w:sz w:val="18"/>
                <w:szCs w:val="18"/>
              </w:rPr>
            </w:pPr>
          </w:p>
          <w:p w:rsidR="00D3122E" w:rsidRPr="00107F85" w:rsidRDefault="00D3122E" w:rsidP="00FC29DF">
            <w:pPr>
              <w:pStyle w:val="Textkomente"/>
              <w:jc w:val="center"/>
              <w:rPr>
                <w:rFonts w:ascii="Arial" w:hAnsi="Arial" w:cs="Arial"/>
                <w:i/>
                <w:sz w:val="18"/>
                <w:szCs w:val="18"/>
              </w:rPr>
            </w:pPr>
          </w:p>
        </w:tc>
      </w:tr>
      <w:tr w:rsidR="00D3122E" w:rsidRPr="00107F85" w:rsidTr="00FC29DF">
        <w:trPr>
          <w:trHeight w:val="133"/>
        </w:trPr>
        <w:tc>
          <w:tcPr>
            <w:tcW w:w="5155" w:type="dxa"/>
          </w:tcPr>
          <w:p w:rsidR="00D3122E" w:rsidRPr="009F7A70" w:rsidRDefault="00D3122E" w:rsidP="00FC29DF">
            <w:pPr>
              <w:pStyle w:val="Zkladntext"/>
              <w:spacing w:after="0"/>
              <w:rPr>
                <w:rFonts w:ascii="Arial" w:hAnsi="Arial" w:cs="Arial"/>
                <w:sz w:val="18"/>
                <w:szCs w:val="18"/>
              </w:rPr>
            </w:pPr>
            <w:r>
              <w:rPr>
                <w:rFonts w:ascii="Arial" w:hAnsi="Arial" w:cs="Arial"/>
                <w:sz w:val="18"/>
                <w:szCs w:val="18"/>
              </w:rPr>
              <w:lastRenderedPageBreak/>
              <w:t>8</w:t>
            </w:r>
            <w:r w:rsidRPr="00683009">
              <w:rPr>
                <w:rFonts w:ascii="Arial" w:hAnsi="Arial" w:cs="Arial"/>
                <w:sz w:val="18"/>
                <w:szCs w:val="18"/>
              </w:rPr>
              <w:t>.7.3 Předložením seznamem techniků</w:t>
            </w:r>
            <w:r w:rsidRPr="009F7A70">
              <w:rPr>
                <w:rFonts w:ascii="Arial" w:hAnsi="Arial" w:cs="Arial"/>
                <w:sz w:val="18"/>
                <w:szCs w:val="18"/>
              </w:rPr>
              <w:t>, jež se budou podílet na plnění veřejné zakázky, bez ohledu na to, zda jde o zaměstnance dodavatele nebo osoby v jiném vztahu k dodavateli pro následující oblasti veřejné zakázky:</w:t>
            </w:r>
          </w:p>
          <w:p w:rsidR="00D3122E" w:rsidRPr="00683009" w:rsidRDefault="00D3122E" w:rsidP="00FC29DF">
            <w:pPr>
              <w:pStyle w:val="Zkladntext"/>
              <w:spacing w:after="0"/>
              <w:rPr>
                <w:rFonts w:ascii="Arial" w:hAnsi="Arial" w:cs="Arial"/>
                <w:sz w:val="18"/>
                <w:szCs w:val="18"/>
              </w:rPr>
            </w:pPr>
            <w:proofErr w:type="gramStart"/>
            <w:r>
              <w:rPr>
                <w:rFonts w:ascii="Arial" w:hAnsi="Arial" w:cs="Arial"/>
                <w:sz w:val="18"/>
                <w:szCs w:val="18"/>
              </w:rPr>
              <w:t>8</w:t>
            </w:r>
            <w:r w:rsidRPr="00683009">
              <w:rPr>
                <w:rFonts w:ascii="Arial" w:hAnsi="Arial" w:cs="Arial"/>
                <w:sz w:val="18"/>
                <w:szCs w:val="18"/>
              </w:rPr>
              <w:t>.7.3.a) Správa</w:t>
            </w:r>
            <w:proofErr w:type="gramEnd"/>
            <w:r w:rsidRPr="00683009">
              <w:rPr>
                <w:rFonts w:ascii="Arial" w:hAnsi="Arial" w:cs="Arial"/>
                <w:sz w:val="18"/>
                <w:szCs w:val="18"/>
              </w:rPr>
              <w:t xml:space="preserve"> koncových stanic</w:t>
            </w:r>
          </w:p>
          <w:p w:rsidR="00D3122E" w:rsidRPr="009F7A70" w:rsidRDefault="00D3122E" w:rsidP="00FC29DF">
            <w:pPr>
              <w:pStyle w:val="Zkladntext"/>
              <w:spacing w:after="0"/>
              <w:rPr>
                <w:rFonts w:ascii="Arial" w:hAnsi="Arial" w:cs="Arial"/>
                <w:sz w:val="18"/>
                <w:szCs w:val="18"/>
              </w:rPr>
            </w:pPr>
            <w:r>
              <w:rPr>
                <w:rFonts w:ascii="Arial" w:hAnsi="Arial" w:cs="Arial"/>
                <w:sz w:val="18"/>
                <w:szCs w:val="18"/>
              </w:rPr>
              <w:t>Uchazeč prokáže certifikaci minimálně „MS Systém Administrátor“ pro minimálně 6</w:t>
            </w:r>
            <w:r w:rsidRPr="009F7A70">
              <w:rPr>
                <w:rFonts w:ascii="Arial" w:hAnsi="Arial" w:cs="Arial"/>
                <w:sz w:val="18"/>
                <w:szCs w:val="18"/>
              </w:rPr>
              <w:t xml:space="preserve"> technik</w:t>
            </w:r>
            <w:r w:rsidRPr="00783603">
              <w:rPr>
                <w:rFonts w:ascii="Arial" w:hAnsi="Arial" w:cs="Arial"/>
                <w:sz w:val="18"/>
                <w:szCs w:val="18"/>
              </w:rPr>
              <w:t>ů</w:t>
            </w:r>
            <w:r w:rsidRPr="009F7A70">
              <w:rPr>
                <w:rFonts w:ascii="Arial" w:hAnsi="Arial" w:cs="Arial"/>
                <w:sz w:val="18"/>
                <w:szCs w:val="18"/>
              </w:rPr>
              <w:t xml:space="preserve"> na </w:t>
            </w:r>
            <w:r w:rsidRPr="00783603">
              <w:rPr>
                <w:rFonts w:ascii="Arial" w:hAnsi="Arial" w:cs="Arial"/>
                <w:sz w:val="18"/>
                <w:szCs w:val="18"/>
              </w:rPr>
              <w:t>Microsoft technologii. Z předloženého certifikátu technika musí vyplývat jeho odborná způsobilost na profesionální úrovni k příslušné technologii</w:t>
            </w:r>
          </w:p>
          <w:p w:rsidR="00D3122E" w:rsidRPr="00683009" w:rsidRDefault="00D3122E" w:rsidP="00FC29DF">
            <w:pPr>
              <w:pStyle w:val="Zkladntext"/>
              <w:spacing w:after="0"/>
              <w:rPr>
                <w:rFonts w:ascii="Arial" w:hAnsi="Arial" w:cs="Arial"/>
                <w:sz w:val="18"/>
                <w:szCs w:val="18"/>
              </w:rPr>
            </w:pPr>
            <w:proofErr w:type="gramStart"/>
            <w:r>
              <w:rPr>
                <w:rFonts w:ascii="Arial" w:hAnsi="Arial" w:cs="Arial"/>
                <w:sz w:val="18"/>
                <w:szCs w:val="18"/>
              </w:rPr>
              <w:t>8</w:t>
            </w:r>
            <w:r w:rsidRPr="00683009">
              <w:rPr>
                <w:rFonts w:ascii="Arial" w:hAnsi="Arial" w:cs="Arial"/>
                <w:sz w:val="18"/>
                <w:szCs w:val="18"/>
              </w:rPr>
              <w:t>.7.3.b) Správa</w:t>
            </w:r>
            <w:proofErr w:type="gramEnd"/>
            <w:r w:rsidRPr="00683009">
              <w:rPr>
                <w:rFonts w:ascii="Arial" w:hAnsi="Arial" w:cs="Arial"/>
                <w:sz w:val="18"/>
                <w:szCs w:val="18"/>
              </w:rPr>
              <w:t xml:space="preserve"> </w:t>
            </w:r>
            <w:proofErr w:type="spellStart"/>
            <w:r w:rsidRPr="00683009">
              <w:rPr>
                <w:rFonts w:ascii="Arial" w:hAnsi="Arial" w:cs="Arial"/>
                <w:sz w:val="18"/>
                <w:szCs w:val="18"/>
              </w:rPr>
              <w:t>kryptačního</w:t>
            </w:r>
            <w:proofErr w:type="spellEnd"/>
            <w:r w:rsidRPr="00683009">
              <w:rPr>
                <w:rFonts w:ascii="Arial" w:hAnsi="Arial" w:cs="Arial"/>
                <w:sz w:val="18"/>
                <w:szCs w:val="18"/>
              </w:rPr>
              <w:t xml:space="preserve"> software</w:t>
            </w:r>
          </w:p>
          <w:p w:rsidR="00D3122E" w:rsidRPr="00E77F2F" w:rsidRDefault="00D3122E" w:rsidP="00FC29DF">
            <w:pPr>
              <w:pStyle w:val="Zkladntext"/>
              <w:spacing w:after="0"/>
              <w:rPr>
                <w:rFonts w:ascii="Arial" w:hAnsi="Arial" w:cs="Arial"/>
                <w:b/>
                <w:sz w:val="18"/>
                <w:szCs w:val="18"/>
              </w:rPr>
            </w:pPr>
            <w:r>
              <w:rPr>
                <w:rFonts w:ascii="Arial" w:hAnsi="Arial" w:cs="Arial"/>
                <w:sz w:val="18"/>
                <w:szCs w:val="18"/>
              </w:rPr>
              <w:t xml:space="preserve">Uchazeč prokáže certifikaci minimálně pro 3 techniky na stávající </w:t>
            </w:r>
            <w:proofErr w:type="spellStart"/>
            <w:r>
              <w:rPr>
                <w:rFonts w:ascii="Arial" w:hAnsi="Arial" w:cs="Arial"/>
                <w:sz w:val="18"/>
                <w:szCs w:val="18"/>
              </w:rPr>
              <w:t>kryptační</w:t>
            </w:r>
            <w:proofErr w:type="spellEnd"/>
            <w:r>
              <w:rPr>
                <w:rFonts w:ascii="Arial" w:hAnsi="Arial" w:cs="Arial"/>
                <w:sz w:val="18"/>
                <w:szCs w:val="18"/>
              </w:rPr>
              <w:t xml:space="preserve"> software, který zadavatel v současné době používá. (anebo obdobného)</w:t>
            </w:r>
          </w:p>
        </w:tc>
        <w:tc>
          <w:tcPr>
            <w:tcW w:w="3935" w:type="dxa"/>
          </w:tcPr>
          <w:p w:rsidR="00D3122E" w:rsidRPr="00E77F2F" w:rsidRDefault="00D3122E" w:rsidP="00FC29DF">
            <w:pPr>
              <w:ind w:left="130"/>
              <w:jc w:val="center"/>
              <w:rPr>
                <w:rFonts w:cs="Arial"/>
                <w:i/>
                <w:sz w:val="18"/>
                <w:szCs w:val="18"/>
              </w:rPr>
            </w:pPr>
            <w:r w:rsidRPr="00E77F2F">
              <w:rPr>
                <w:rFonts w:cs="Arial"/>
                <w:i/>
                <w:sz w:val="18"/>
                <w:szCs w:val="18"/>
              </w:rPr>
              <w:t xml:space="preserve">Tento požadavek </w:t>
            </w:r>
            <w:proofErr w:type="gramStart"/>
            <w:r w:rsidRPr="00E77F2F">
              <w:rPr>
                <w:rFonts w:cs="Arial"/>
                <w:i/>
                <w:sz w:val="18"/>
                <w:szCs w:val="18"/>
              </w:rPr>
              <w:t>doloží</w:t>
            </w:r>
            <w:proofErr w:type="gramEnd"/>
            <w:r w:rsidRPr="00E77F2F">
              <w:rPr>
                <w:rFonts w:cs="Arial"/>
                <w:i/>
                <w:sz w:val="18"/>
                <w:szCs w:val="18"/>
              </w:rPr>
              <w:t xml:space="preserve"> uchazeč doklady prokazující požadavky na pracovníky odpovědné za plnění veřejné zakázky </w:t>
            </w:r>
            <w:proofErr w:type="gramStart"/>
            <w:r w:rsidRPr="00E77F2F">
              <w:rPr>
                <w:rFonts w:cs="Arial"/>
                <w:i/>
                <w:sz w:val="18"/>
                <w:szCs w:val="18"/>
              </w:rPr>
              <w:t>budou</w:t>
            </w:r>
            <w:proofErr w:type="gramEnd"/>
            <w:r w:rsidRPr="00E77F2F">
              <w:rPr>
                <w:rFonts w:cs="Arial"/>
                <w:i/>
                <w:sz w:val="18"/>
                <w:szCs w:val="18"/>
              </w:rPr>
              <w:t xml:space="preserve"> pro každou jednotlivou oblast veřejné zakázky předloženy takto:</w:t>
            </w:r>
          </w:p>
          <w:p w:rsidR="00D3122E" w:rsidRPr="00E77F2F" w:rsidRDefault="00D3122E" w:rsidP="00D3122E">
            <w:pPr>
              <w:numPr>
                <w:ilvl w:val="0"/>
                <w:numId w:val="21"/>
              </w:numPr>
              <w:tabs>
                <w:tab w:val="clear" w:pos="490"/>
                <w:tab w:val="num" w:pos="850"/>
              </w:tabs>
              <w:spacing w:after="0" w:line="240" w:lineRule="auto"/>
              <w:ind w:left="850"/>
              <w:rPr>
                <w:rFonts w:cs="Arial"/>
                <w:i/>
                <w:sz w:val="18"/>
                <w:szCs w:val="18"/>
              </w:rPr>
            </w:pPr>
            <w:r w:rsidRPr="00E77F2F">
              <w:rPr>
                <w:rFonts w:cs="Arial"/>
                <w:i/>
                <w:sz w:val="18"/>
                <w:szCs w:val="18"/>
              </w:rPr>
              <w:t>doklady o vzdělání – VŠ diplom nebo maturitní vysvědčení v prosté kopii</w:t>
            </w:r>
          </w:p>
          <w:p w:rsidR="00D3122E" w:rsidRPr="00E77F2F" w:rsidRDefault="00D3122E" w:rsidP="00D3122E">
            <w:pPr>
              <w:numPr>
                <w:ilvl w:val="0"/>
                <w:numId w:val="21"/>
              </w:numPr>
              <w:tabs>
                <w:tab w:val="clear" w:pos="490"/>
                <w:tab w:val="num" w:pos="850"/>
              </w:tabs>
              <w:spacing w:after="0" w:line="240" w:lineRule="auto"/>
              <w:ind w:left="850"/>
              <w:rPr>
                <w:rFonts w:cs="Arial"/>
                <w:i/>
                <w:sz w:val="18"/>
                <w:szCs w:val="18"/>
              </w:rPr>
            </w:pPr>
            <w:r w:rsidRPr="00E77F2F">
              <w:rPr>
                <w:rFonts w:cs="Arial"/>
                <w:i/>
                <w:sz w:val="18"/>
                <w:szCs w:val="18"/>
              </w:rPr>
              <w:t xml:space="preserve">doklady o </w:t>
            </w:r>
            <w:proofErr w:type="gramStart"/>
            <w:r w:rsidRPr="00E77F2F">
              <w:rPr>
                <w:rFonts w:cs="Arial"/>
                <w:i/>
                <w:sz w:val="18"/>
                <w:szCs w:val="18"/>
              </w:rPr>
              <w:t>minimálně 3-leté</w:t>
            </w:r>
            <w:proofErr w:type="gramEnd"/>
            <w:r w:rsidRPr="00E77F2F">
              <w:rPr>
                <w:rFonts w:cs="Arial"/>
                <w:i/>
                <w:sz w:val="18"/>
                <w:szCs w:val="18"/>
              </w:rPr>
              <w:t xml:space="preserve"> délce praxe prohlášením podepsaným příslušným pracovníkem (případně životopis pracovníka, ze kterého uvedený požadavek bude vyplývat)</w:t>
            </w:r>
          </w:p>
          <w:p w:rsidR="00D3122E" w:rsidRPr="00E77F2F" w:rsidRDefault="00D3122E" w:rsidP="00FC29DF">
            <w:pPr>
              <w:ind w:left="130"/>
              <w:jc w:val="center"/>
              <w:rPr>
                <w:rFonts w:cs="Arial"/>
                <w:i/>
                <w:sz w:val="18"/>
                <w:szCs w:val="18"/>
              </w:rPr>
            </w:pPr>
            <w:r w:rsidRPr="00E77F2F">
              <w:rPr>
                <w:rFonts w:cs="Arial"/>
                <w:i/>
                <w:sz w:val="18"/>
                <w:szCs w:val="18"/>
              </w:rPr>
              <w:t xml:space="preserve"> doklady o certifikaci – prostá kopie certifikátu</w:t>
            </w:r>
          </w:p>
        </w:tc>
      </w:tr>
      <w:tr w:rsidR="00D3122E" w:rsidRPr="00107F85" w:rsidTr="00FC29DF">
        <w:trPr>
          <w:trHeight w:val="133"/>
        </w:trPr>
        <w:tc>
          <w:tcPr>
            <w:tcW w:w="5155" w:type="dxa"/>
          </w:tcPr>
          <w:p w:rsidR="00D3122E" w:rsidRDefault="00D3122E" w:rsidP="00FC29DF">
            <w:pPr>
              <w:pStyle w:val="Zkladntext"/>
              <w:spacing w:after="0"/>
              <w:jc w:val="both"/>
              <w:rPr>
                <w:rFonts w:ascii="Arial" w:hAnsi="Arial" w:cs="Arial"/>
                <w:sz w:val="18"/>
                <w:szCs w:val="18"/>
              </w:rPr>
            </w:pPr>
            <w:r>
              <w:rPr>
                <w:rFonts w:ascii="Arial" w:hAnsi="Arial" w:cs="Arial"/>
                <w:sz w:val="18"/>
                <w:szCs w:val="18"/>
              </w:rPr>
              <w:t xml:space="preserve">8.7.4 </w:t>
            </w:r>
            <w:r w:rsidRPr="00107F85">
              <w:rPr>
                <w:rFonts w:ascii="Arial" w:hAnsi="Arial" w:cs="Arial"/>
                <w:sz w:val="18"/>
                <w:szCs w:val="18"/>
              </w:rPr>
              <w:t xml:space="preserve">Předložením popisu technického vybavení, přičemž zadavatel požaduje, aby uchazeč prokázal, že v současné době má vybudován a provozován systém </w:t>
            </w:r>
            <w:proofErr w:type="spellStart"/>
            <w:r w:rsidRPr="00107F85">
              <w:rPr>
                <w:rFonts w:ascii="Arial" w:hAnsi="Arial" w:cs="Arial"/>
                <w:sz w:val="18"/>
                <w:szCs w:val="18"/>
              </w:rPr>
              <w:t>ServiceDesk</w:t>
            </w:r>
            <w:proofErr w:type="spellEnd"/>
            <w:r w:rsidRPr="00107F85">
              <w:rPr>
                <w:rFonts w:ascii="Arial" w:hAnsi="Arial" w:cs="Arial"/>
                <w:sz w:val="18"/>
                <w:szCs w:val="18"/>
              </w:rPr>
              <w:t xml:space="preserve"> v souladu s metodikou ITIL</w:t>
            </w:r>
            <w:r>
              <w:rPr>
                <w:rFonts w:ascii="Arial" w:hAnsi="Arial" w:cs="Arial"/>
                <w:sz w:val="18"/>
                <w:szCs w:val="18"/>
              </w:rPr>
              <w:t xml:space="preserve"> </w:t>
            </w:r>
            <w:r>
              <w:rPr>
                <w:rFonts w:ascii="Arial" w:hAnsi="Arial" w:cs="Arial"/>
                <w:sz w:val="20"/>
                <w:szCs w:val="20"/>
              </w:rPr>
              <w:t xml:space="preserve"> </w:t>
            </w:r>
            <w:proofErr w:type="gramStart"/>
            <w:r>
              <w:rPr>
                <w:rFonts w:ascii="Arial" w:hAnsi="Arial" w:cs="Arial"/>
                <w:sz w:val="20"/>
                <w:szCs w:val="20"/>
              </w:rPr>
              <w:t xml:space="preserve">dle </w:t>
            </w:r>
            <w:r w:rsidRPr="00E416B9">
              <w:rPr>
                <w:rFonts w:ascii="Arial" w:hAnsi="Arial" w:cs="Arial"/>
                <w:sz w:val="20"/>
                <w:szCs w:val="20"/>
              </w:rPr>
              <w:t xml:space="preserve"> ISO</w:t>
            </w:r>
            <w:proofErr w:type="gramEnd"/>
            <w:r w:rsidRPr="00E416B9">
              <w:rPr>
                <w:rFonts w:ascii="Arial" w:hAnsi="Arial" w:cs="Arial"/>
                <w:sz w:val="20"/>
                <w:szCs w:val="20"/>
              </w:rPr>
              <w:t xml:space="preserve"> 20000-1:2005</w:t>
            </w:r>
            <w:r w:rsidRPr="00107F85">
              <w:rPr>
                <w:rFonts w:ascii="Arial" w:hAnsi="Arial" w:cs="Arial"/>
                <w:sz w:val="20"/>
                <w:szCs w:val="20"/>
              </w:rPr>
              <w:t xml:space="preserve">  </w:t>
            </w:r>
            <w:r w:rsidRPr="00107F85">
              <w:rPr>
                <w:rFonts w:ascii="Arial" w:hAnsi="Arial" w:cs="Arial"/>
                <w:sz w:val="18"/>
                <w:szCs w:val="18"/>
              </w:rPr>
              <w:t xml:space="preserve"> a dohledový systém pro monitorování  provozních parametrů systému. </w:t>
            </w:r>
            <w:proofErr w:type="spellStart"/>
            <w:r w:rsidRPr="00107F85">
              <w:rPr>
                <w:rFonts w:ascii="Arial" w:hAnsi="Arial" w:cs="Arial"/>
                <w:sz w:val="18"/>
                <w:szCs w:val="18"/>
              </w:rPr>
              <w:t>ServiceDesk</w:t>
            </w:r>
            <w:proofErr w:type="spellEnd"/>
            <w:r w:rsidRPr="00107F85">
              <w:rPr>
                <w:rFonts w:ascii="Arial" w:hAnsi="Arial" w:cs="Arial"/>
                <w:sz w:val="18"/>
                <w:szCs w:val="18"/>
              </w:rPr>
              <w:t xml:space="preserve"> (tiket) systém musí umožňovat zadávání požadavků na servisní zásah přes webové rozhraní, musí nést informaci o datu a času zadání, o osobě řešící incident, informaci o vyřešení požadavku (s časovou značkou vyřešení) a akceptaci řešení zadavatelem. D</w:t>
            </w:r>
            <w:r>
              <w:rPr>
                <w:rFonts w:ascii="Arial" w:hAnsi="Arial" w:cs="Arial"/>
                <w:sz w:val="18"/>
                <w:szCs w:val="18"/>
              </w:rPr>
              <w:t>á</w:t>
            </w:r>
            <w:r w:rsidRPr="00107F85">
              <w:rPr>
                <w:rFonts w:ascii="Arial" w:hAnsi="Arial" w:cs="Arial"/>
                <w:sz w:val="18"/>
                <w:szCs w:val="18"/>
              </w:rPr>
              <w:t xml:space="preserve">le musí umožnit prokazatelné měření a vyhodnocování plnění požadovaných lhůt servisních zásahů. Systém musí umožnit on-line transakční monitorování systému v síti zadavatele a musí být integrovaný do systému </w:t>
            </w:r>
            <w:proofErr w:type="spellStart"/>
            <w:r w:rsidRPr="00107F85">
              <w:rPr>
                <w:rFonts w:ascii="Arial" w:hAnsi="Arial" w:cs="Arial"/>
                <w:sz w:val="18"/>
                <w:szCs w:val="18"/>
              </w:rPr>
              <w:t>ServiceDesk</w:t>
            </w:r>
            <w:proofErr w:type="spellEnd"/>
            <w:r w:rsidRPr="00107F85">
              <w:rPr>
                <w:rFonts w:ascii="Arial" w:hAnsi="Arial" w:cs="Arial"/>
                <w:sz w:val="18"/>
                <w:szCs w:val="18"/>
              </w:rPr>
              <w:t>. Dohledový systém je provozován v prostorách uchazeče a do sítě zadavatele přistupuje prostřednictvím VPN.</w:t>
            </w:r>
          </w:p>
          <w:p w:rsidR="00D3122E" w:rsidRPr="00364B15" w:rsidRDefault="00D3122E" w:rsidP="00FC29DF">
            <w:pPr>
              <w:pStyle w:val="Zkladntext"/>
              <w:spacing w:after="0"/>
              <w:jc w:val="both"/>
              <w:rPr>
                <w:rFonts w:ascii="Arial" w:hAnsi="Arial" w:cs="Arial"/>
                <w:sz w:val="18"/>
                <w:szCs w:val="18"/>
              </w:rPr>
            </w:pPr>
            <w:r w:rsidRPr="00364B15">
              <w:rPr>
                <w:rFonts w:ascii="Arial" w:hAnsi="Arial" w:cs="Arial"/>
                <w:sz w:val="18"/>
                <w:szCs w:val="18"/>
              </w:rPr>
              <w:t>Popis technického vybavení musí zahrnovat minimálně:</w:t>
            </w:r>
          </w:p>
          <w:p w:rsidR="00D3122E" w:rsidRPr="00364B15" w:rsidRDefault="00D3122E" w:rsidP="00FC29DF">
            <w:pPr>
              <w:pStyle w:val="Zkladntext"/>
              <w:spacing w:after="0"/>
              <w:jc w:val="both"/>
              <w:rPr>
                <w:rFonts w:ascii="Arial" w:hAnsi="Arial" w:cs="Arial"/>
                <w:sz w:val="18"/>
                <w:szCs w:val="18"/>
              </w:rPr>
            </w:pPr>
            <w:r w:rsidRPr="00364B15">
              <w:rPr>
                <w:rFonts w:ascii="Arial" w:hAnsi="Arial" w:cs="Arial"/>
                <w:sz w:val="18"/>
                <w:szCs w:val="18"/>
              </w:rPr>
              <w:t>•</w:t>
            </w:r>
            <w:r w:rsidRPr="00364B15">
              <w:rPr>
                <w:rFonts w:ascii="Arial" w:hAnsi="Arial" w:cs="Arial"/>
                <w:sz w:val="18"/>
                <w:szCs w:val="18"/>
              </w:rPr>
              <w:tab/>
              <w:t>umístění hlavní centrály</w:t>
            </w:r>
          </w:p>
          <w:p w:rsidR="00D3122E" w:rsidRPr="00364B15" w:rsidRDefault="00D3122E" w:rsidP="00FC29DF">
            <w:pPr>
              <w:pStyle w:val="Zkladntext"/>
              <w:spacing w:after="0"/>
              <w:jc w:val="both"/>
              <w:rPr>
                <w:rFonts w:ascii="Arial" w:hAnsi="Arial" w:cs="Arial"/>
                <w:sz w:val="18"/>
                <w:szCs w:val="18"/>
              </w:rPr>
            </w:pPr>
            <w:r w:rsidRPr="00364B15">
              <w:rPr>
                <w:rFonts w:ascii="Arial" w:hAnsi="Arial" w:cs="Arial"/>
                <w:sz w:val="18"/>
                <w:szCs w:val="18"/>
              </w:rPr>
              <w:t>•</w:t>
            </w:r>
            <w:r w:rsidRPr="00364B15">
              <w:rPr>
                <w:rFonts w:ascii="Arial" w:hAnsi="Arial" w:cs="Arial"/>
                <w:sz w:val="18"/>
                <w:szCs w:val="18"/>
              </w:rPr>
              <w:tab/>
              <w:t>počet dispečerů</w:t>
            </w:r>
          </w:p>
          <w:p w:rsidR="00D3122E" w:rsidRPr="00364B15" w:rsidRDefault="00D3122E" w:rsidP="00FC29DF">
            <w:pPr>
              <w:pStyle w:val="Zkladntext"/>
              <w:spacing w:after="0"/>
              <w:jc w:val="both"/>
              <w:rPr>
                <w:rFonts w:ascii="Arial" w:hAnsi="Arial" w:cs="Arial"/>
                <w:sz w:val="18"/>
                <w:szCs w:val="18"/>
              </w:rPr>
            </w:pPr>
            <w:r w:rsidRPr="00364B15">
              <w:rPr>
                <w:rFonts w:ascii="Arial" w:hAnsi="Arial" w:cs="Arial"/>
                <w:sz w:val="18"/>
                <w:szCs w:val="18"/>
              </w:rPr>
              <w:t>•</w:t>
            </w:r>
            <w:r w:rsidRPr="00364B15">
              <w:rPr>
                <w:rFonts w:ascii="Arial" w:hAnsi="Arial" w:cs="Arial"/>
                <w:sz w:val="18"/>
                <w:szCs w:val="18"/>
              </w:rPr>
              <w:tab/>
              <w:t>vzorové náhledy na uživatelské rozhraní systému</w:t>
            </w:r>
          </w:p>
          <w:p w:rsidR="00D3122E" w:rsidRPr="00364B15" w:rsidRDefault="00D3122E" w:rsidP="00FC29DF">
            <w:pPr>
              <w:pStyle w:val="Zkladntext"/>
              <w:spacing w:after="0"/>
              <w:jc w:val="both"/>
              <w:rPr>
                <w:rFonts w:ascii="Arial" w:hAnsi="Arial" w:cs="Arial"/>
                <w:sz w:val="18"/>
                <w:szCs w:val="18"/>
              </w:rPr>
            </w:pPr>
            <w:r w:rsidRPr="00364B15">
              <w:rPr>
                <w:rFonts w:ascii="Arial" w:hAnsi="Arial" w:cs="Arial"/>
                <w:sz w:val="18"/>
                <w:szCs w:val="18"/>
              </w:rPr>
              <w:t>•</w:t>
            </w:r>
            <w:r w:rsidRPr="00364B15">
              <w:rPr>
                <w:rFonts w:ascii="Arial" w:hAnsi="Arial" w:cs="Arial"/>
                <w:sz w:val="18"/>
                <w:szCs w:val="18"/>
              </w:rPr>
              <w:tab/>
              <w:t>přehled bezpečnostních prvků sítě VPN uchazeče</w:t>
            </w:r>
          </w:p>
          <w:p w:rsidR="00D3122E" w:rsidRPr="00107F85" w:rsidRDefault="00D3122E" w:rsidP="00FC29DF">
            <w:pPr>
              <w:pStyle w:val="Zkladntext"/>
              <w:spacing w:after="0"/>
              <w:jc w:val="both"/>
              <w:rPr>
                <w:rFonts w:ascii="Arial" w:hAnsi="Arial" w:cs="Arial"/>
                <w:sz w:val="18"/>
                <w:szCs w:val="18"/>
              </w:rPr>
            </w:pPr>
            <w:r w:rsidRPr="00364B15">
              <w:rPr>
                <w:rFonts w:ascii="Arial" w:hAnsi="Arial" w:cs="Arial"/>
                <w:sz w:val="18"/>
                <w:szCs w:val="18"/>
              </w:rPr>
              <w:t xml:space="preserve">Zadavatel si vyhrazuje právo provést návštěvu u uchazeče za účelem ověření poskytnutých informací o systému </w:t>
            </w:r>
            <w:proofErr w:type="spellStart"/>
            <w:r>
              <w:rPr>
                <w:rFonts w:ascii="Arial" w:hAnsi="Arial" w:cs="Arial"/>
                <w:sz w:val="18"/>
                <w:szCs w:val="18"/>
              </w:rPr>
              <w:t>ServiceDesk</w:t>
            </w:r>
            <w:proofErr w:type="spellEnd"/>
            <w:r w:rsidRPr="00364B15">
              <w:rPr>
                <w:rFonts w:ascii="Arial" w:hAnsi="Arial" w:cs="Arial"/>
                <w:sz w:val="18"/>
                <w:szCs w:val="18"/>
              </w:rPr>
              <w:t>.</w:t>
            </w:r>
          </w:p>
        </w:tc>
        <w:tc>
          <w:tcPr>
            <w:tcW w:w="3935" w:type="dxa"/>
          </w:tcPr>
          <w:p w:rsidR="00D3122E" w:rsidRPr="00107F85" w:rsidRDefault="00D3122E" w:rsidP="00FC29DF">
            <w:pPr>
              <w:ind w:left="130"/>
              <w:rPr>
                <w:rFonts w:cs="Arial"/>
                <w:i/>
                <w:sz w:val="18"/>
                <w:szCs w:val="18"/>
              </w:rPr>
            </w:pPr>
            <w:r w:rsidRPr="00107F85">
              <w:rPr>
                <w:rFonts w:cs="Arial"/>
                <w:i/>
                <w:sz w:val="18"/>
                <w:szCs w:val="18"/>
              </w:rPr>
              <w:t>Tento požadavek doloží uchazeč podepsaným prohlášením, které bude obsahovat popis technického vybavení v zadavatelem požadované minimální úrovni.</w:t>
            </w:r>
          </w:p>
        </w:tc>
      </w:tr>
    </w:tbl>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Forma splnění kvalifikace</w:t>
      </w:r>
    </w:p>
    <w:p w:rsidR="00D3122E" w:rsidRPr="00DC299B" w:rsidRDefault="00D3122E" w:rsidP="00D3122E">
      <w:pPr>
        <w:numPr>
          <w:ilvl w:val="2"/>
          <w:numId w:val="10"/>
        </w:numPr>
        <w:spacing w:before="60" w:after="0" w:line="240" w:lineRule="auto"/>
        <w:jc w:val="both"/>
        <w:rPr>
          <w:rFonts w:cs="Arial"/>
          <w:sz w:val="20"/>
          <w:szCs w:val="20"/>
        </w:rPr>
      </w:pPr>
      <w:r w:rsidRPr="00107F85">
        <w:rPr>
          <w:rFonts w:cs="Arial"/>
          <w:sz w:val="20"/>
          <w:szCs w:val="20"/>
        </w:rPr>
        <w:t xml:space="preserve">Uchazeč je povinen prokázat splnění kvalifikace </w:t>
      </w:r>
      <w:r w:rsidRPr="005C216C">
        <w:rPr>
          <w:rFonts w:cs="Arial"/>
          <w:sz w:val="20"/>
          <w:szCs w:val="20"/>
        </w:rPr>
        <w:t>v souladu s § 57 zákona.</w:t>
      </w:r>
      <w:r>
        <w:rPr>
          <w:rFonts w:cs="Arial"/>
          <w:color w:val="0000FF"/>
          <w:sz w:val="20"/>
          <w:szCs w:val="20"/>
        </w:rPr>
        <w:t xml:space="preserve"> </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Doklady prokazující splnění základních kvalifikačních předpokladů a výpis z obchodního rejstříku nesmějí být k poslednímu dni, ke kterému má být prokázáno splnění kvalifikace, starší 90 kalendářních dnů.</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Prokázání kvalifikace pomocí subdodavatele.</w:t>
      </w:r>
    </w:p>
    <w:p w:rsidR="00D3122E" w:rsidRPr="00107F85" w:rsidRDefault="00D3122E" w:rsidP="00D3122E">
      <w:pPr>
        <w:ind w:left="709"/>
        <w:jc w:val="both"/>
        <w:rPr>
          <w:rFonts w:cs="Arial"/>
          <w:sz w:val="20"/>
          <w:szCs w:val="20"/>
        </w:rPr>
      </w:pPr>
      <w:r w:rsidRPr="00107F85">
        <w:rPr>
          <w:rFonts w:cs="Arial"/>
          <w:sz w:val="20"/>
          <w:szCs w:val="20"/>
        </w:rPr>
        <w:t xml:space="preserve">Pokud není dodavatel schopen prokázat splnění určité části kvalifikace požadované zadavatelem v plném rozsahu, je oprávněn splnění kvalifikace v chybějícím rozsahu prokázat prostřednictvím subdodavatele (s výjimkou kvalifikačních </w:t>
      </w:r>
      <w:r w:rsidRPr="00C54904">
        <w:rPr>
          <w:rFonts w:cs="Arial"/>
          <w:sz w:val="20"/>
          <w:szCs w:val="20"/>
        </w:rPr>
        <w:t>předpokladů podle odst. 8.8.2. této</w:t>
      </w:r>
      <w:r w:rsidRPr="00107F85">
        <w:rPr>
          <w:rFonts w:cs="Arial"/>
          <w:sz w:val="20"/>
          <w:szCs w:val="20"/>
        </w:rPr>
        <w:t xml:space="preserve"> zadávací dokumentace). Dodavatel je v takovém případě povinen zadavateli předložit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Prokázání kvalifikace pokud podává nabídku více osob společně</w:t>
      </w:r>
    </w:p>
    <w:p w:rsidR="00D3122E" w:rsidRPr="00107F85" w:rsidRDefault="00D3122E" w:rsidP="00D3122E">
      <w:pPr>
        <w:ind w:left="708"/>
        <w:jc w:val="both"/>
        <w:rPr>
          <w:rFonts w:cs="Arial"/>
          <w:sz w:val="20"/>
          <w:szCs w:val="20"/>
        </w:rPr>
      </w:pPr>
      <w:r w:rsidRPr="00107F85">
        <w:rPr>
          <w:rFonts w:cs="Arial"/>
          <w:sz w:val="20"/>
          <w:szCs w:val="20"/>
        </w:rPr>
        <w:t xml:space="preserve">Má-li být předmět veřejné zakázky plněn několika dodavateli společně a za tímto účelem podávají či hodlají podat společnou nabídku, je každý z dodavatelů povinen prokázat splnění základních kvalifikačních předpokladů a profesního kvalifikačního předpokladu v rozsahu </w:t>
      </w:r>
      <w:r w:rsidRPr="00107F85">
        <w:rPr>
          <w:rFonts w:cs="Arial"/>
          <w:sz w:val="20"/>
          <w:szCs w:val="20"/>
        </w:rPr>
        <w:lastRenderedPageBreak/>
        <w:t xml:space="preserve">předložení výpisu z obchodního rejstříku, pokud je v něm zapsán, či výpisu z jiné obdobné evidence, pokud je v ní zapsán, v plném rozsahu. Splnění kvalifikace podle § 50 odst. 1 písm. b) až d) zákona musí prokázat všichni dodavatelé společně. </w:t>
      </w:r>
    </w:p>
    <w:p w:rsidR="00D3122E" w:rsidRPr="00107F85" w:rsidRDefault="00D3122E" w:rsidP="00D3122E">
      <w:pPr>
        <w:ind w:left="708"/>
        <w:jc w:val="both"/>
        <w:rPr>
          <w:rFonts w:cs="Arial"/>
          <w:sz w:val="20"/>
          <w:szCs w:val="20"/>
        </w:rPr>
      </w:pPr>
      <w:r w:rsidRPr="00107F85">
        <w:rPr>
          <w:rFonts w:cs="Arial"/>
          <w:sz w:val="20"/>
          <w:szCs w:val="20"/>
        </w:rPr>
        <w:t>V případě, že má být předmět veřejné zakázky plněn společně několika dodavateli, jsou veřejnému zadavateli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aby dodavatelé byli zavázáni společně a nerozdílně, platí, pokud zvláštní právní předpis nestanoví jinak.</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Prokazování kvalifikace v případě zahraničních osob</w:t>
      </w:r>
    </w:p>
    <w:p w:rsidR="00D3122E" w:rsidRPr="00107F85" w:rsidRDefault="00D3122E" w:rsidP="00D3122E">
      <w:pPr>
        <w:ind w:left="708"/>
        <w:jc w:val="both"/>
        <w:rPr>
          <w:rFonts w:cs="Arial"/>
          <w:sz w:val="20"/>
          <w:szCs w:val="20"/>
        </w:rPr>
      </w:pPr>
      <w:r w:rsidRPr="00107F85">
        <w:rPr>
          <w:rFonts w:cs="Arial"/>
          <w:sz w:val="20"/>
          <w:szCs w:val="20"/>
        </w:rPr>
        <w:t xml:space="preserve">Pokud nevyplývá ze zvláštního právního předpisu jinak, prokazuje zahraniční dodavatel splnění kvalifikace způsobem podle právního řádu platného v zemi jeho sídla, místa podnikání nebo bydliště, a to v rozsahu požadovaném tímto zákonem a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w:t>
      </w:r>
    </w:p>
    <w:p w:rsidR="00D3122E" w:rsidRPr="00107F85" w:rsidRDefault="00D3122E" w:rsidP="00D3122E">
      <w:pPr>
        <w:ind w:left="708"/>
        <w:jc w:val="both"/>
        <w:rPr>
          <w:rFonts w:cs="Arial"/>
          <w:sz w:val="20"/>
          <w:szCs w:val="20"/>
        </w:rPr>
      </w:pPr>
      <w:r w:rsidRPr="00107F85">
        <w:rPr>
          <w:rFonts w:cs="Arial"/>
          <w:sz w:val="20"/>
          <w:szCs w:val="20"/>
        </w:rPr>
        <w:t>Doklady prokazující splnění kvalifikace předkládá zahraniční dodavatel v 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 republiky.</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Postup zadavatele při posouzení kvalifikace</w:t>
      </w:r>
    </w:p>
    <w:p w:rsidR="00D3122E" w:rsidRPr="00107F85" w:rsidRDefault="00D3122E" w:rsidP="00D3122E">
      <w:pPr>
        <w:ind w:left="708"/>
        <w:jc w:val="both"/>
        <w:rPr>
          <w:rFonts w:cs="Arial"/>
          <w:sz w:val="20"/>
          <w:szCs w:val="20"/>
        </w:rPr>
      </w:pPr>
      <w:r w:rsidRPr="00107F85">
        <w:rPr>
          <w:rFonts w:cs="Arial"/>
          <w:sz w:val="20"/>
          <w:szCs w:val="20"/>
        </w:rPr>
        <w:t xml:space="preserve">Zadavatel resp. zadavatelem pověřená hodnotící či zvláštní komise posoudí prokázání splnění kvalifikace dodavatele z hlediska požadavků zadavatele stanovených v souladu se zákonem. </w:t>
      </w:r>
    </w:p>
    <w:p w:rsidR="00D3122E" w:rsidRPr="00107F85" w:rsidRDefault="00D3122E" w:rsidP="00D3122E">
      <w:pPr>
        <w:ind w:left="708"/>
        <w:jc w:val="both"/>
        <w:rPr>
          <w:rFonts w:cs="Arial"/>
          <w:sz w:val="20"/>
          <w:szCs w:val="20"/>
        </w:rPr>
      </w:pPr>
      <w:r w:rsidRPr="00107F85">
        <w:rPr>
          <w:rFonts w:cs="Arial"/>
          <w:sz w:val="20"/>
          <w:szCs w:val="20"/>
        </w:rPr>
        <w:t>Zadavatel může požadovat po dodavateli, aby písemně objasnil předložené informace či doklady nebo předložil další dodatečné informace či doklady prokazující splnění kvalifikace, s výjimkou případů, kdy splnění příslušné části kvalifikace nebylo dodavatelem prokázáno vůbec. Dodavatel je povinen splnit tuto povinnost v přiměřené lhůtě stanovené zadavatelem.</w:t>
      </w:r>
    </w:p>
    <w:p w:rsidR="00D3122E" w:rsidRPr="00107F85" w:rsidRDefault="00D3122E" w:rsidP="00D3122E">
      <w:pPr>
        <w:ind w:left="708"/>
        <w:jc w:val="both"/>
        <w:rPr>
          <w:rFonts w:cs="Arial"/>
          <w:sz w:val="20"/>
          <w:szCs w:val="20"/>
        </w:rPr>
      </w:pPr>
      <w:r w:rsidRPr="00107F85">
        <w:rPr>
          <w:rFonts w:cs="Arial"/>
          <w:sz w:val="20"/>
          <w:szCs w:val="20"/>
        </w:rPr>
        <w:t>Dodavatel, který nesplní kvalifikaci v požadovaném rozsahu nebo nesplní povinnost informovat zadavatele o změně své kvalifikace, musí být zadavatelem vyloučen z účasti v zadávacím řízení. Zadavatel bezodkladně písemně oznámí dodavateli své rozhodnutí o jeho vyloučení z účasti v zadávacím řízení s uvedením důvodu.</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Prokazování kvalifikace pomocí výpisu ze seznamu kvalifikovaných dodavatelů</w:t>
      </w:r>
    </w:p>
    <w:p w:rsidR="00D3122E" w:rsidRPr="00107F85" w:rsidRDefault="00D3122E" w:rsidP="00D3122E">
      <w:pPr>
        <w:ind w:left="708"/>
        <w:jc w:val="both"/>
        <w:rPr>
          <w:rFonts w:cs="Arial"/>
          <w:sz w:val="20"/>
          <w:szCs w:val="20"/>
        </w:rPr>
      </w:pPr>
      <w:r w:rsidRPr="00107F85">
        <w:rPr>
          <w:rFonts w:cs="Arial"/>
          <w:sz w:val="20"/>
          <w:szCs w:val="20"/>
        </w:rPr>
        <w:t>Dodavatel může při prokazování své kvalifikace předložit zadavateli výpis ze seznamu kvalifikovaných dodavatelů (§127 zákona), a to ve lhůtě pro prokázání splnění kvalifikace, přičemž tento výpis nahrazuje prokázání splnění:</w:t>
      </w:r>
    </w:p>
    <w:p w:rsidR="00D3122E" w:rsidRPr="00107F85" w:rsidRDefault="00D3122E" w:rsidP="00D3122E">
      <w:pPr>
        <w:ind w:left="992" w:hanging="284"/>
        <w:jc w:val="both"/>
        <w:rPr>
          <w:rFonts w:cs="Arial"/>
          <w:sz w:val="20"/>
          <w:szCs w:val="20"/>
        </w:rPr>
      </w:pPr>
      <w:r w:rsidRPr="00107F85">
        <w:rPr>
          <w:rFonts w:cs="Arial"/>
          <w:sz w:val="20"/>
          <w:szCs w:val="20"/>
        </w:rPr>
        <w:t>a) základních kvalifikačních předpokladů podle § 53 odst. 1 zákona a</w:t>
      </w:r>
    </w:p>
    <w:p w:rsidR="00D3122E" w:rsidRPr="00107F85" w:rsidRDefault="00D3122E" w:rsidP="00D3122E">
      <w:pPr>
        <w:ind w:left="992" w:hanging="284"/>
        <w:jc w:val="both"/>
        <w:rPr>
          <w:rFonts w:cs="Arial"/>
          <w:sz w:val="20"/>
          <w:szCs w:val="20"/>
        </w:rPr>
      </w:pPr>
      <w:r w:rsidRPr="00107F85">
        <w:rPr>
          <w:rFonts w:cs="Arial"/>
          <w:sz w:val="20"/>
          <w:szCs w:val="20"/>
        </w:rPr>
        <w:t>b) profesních kvalifikačních předpokladů podle § 54 zákona v tom rozsahu, v jakém doklady prokazující splnění těchto profesních kvalifikačních předpokladů pokrývají požadavky zadavatele na prokázání splnění profesních kvalifikačních předpokladů pro plnění veřejné zakázky.</w:t>
      </w:r>
    </w:p>
    <w:p w:rsidR="00D3122E" w:rsidRPr="00107F85" w:rsidRDefault="00D3122E" w:rsidP="00D3122E">
      <w:pPr>
        <w:ind w:left="708"/>
        <w:jc w:val="both"/>
        <w:rPr>
          <w:rFonts w:cs="Arial"/>
          <w:sz w:val="20"/>
          <w:szCs w:val="20"/>
        </w:rPr>
      </w:pPr>
      <w:r w:rsidRPr="00107F85">
        <w:rPr>
          <w:rFonts w:cs="Arial"/>
          <w:sz w:val="20"/>
          <w:szCs w:val="20"/>
        </w:rPr>
        <w:lastRenderedPageBreak/>
        <w:t>Zadavatel však vždy vedle výpisu, na základě svého práva vyhrazeného v oznámení, požaduje rovněž předložení dokladů prokazujících splnění kvalifikace podle § 53 odst. 1 písm. f) až h) zákona. Zadavatel přijme výpis ze seznamu, pokud k poslednímu dni, ke kterému má být prokázáno splnění kvalifikace, není výpis ze seznamu starší než 3 měsíce.</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Prokazování kvalifikace pomocí osvědčení se systému certifikovaných dodavatelů</w:t>
      </w:r>
    </w:p>
    <w:p w:rsidR="00D3122E" w:rsidRPr="00107F85" w:rsidRDefault="00D3122E" w:rsidP="00D3122E">
      <w:pPr>
        <w:ind w:left="708"/>
        <w:jc w:val="both"/>
        <w:rPr>
          <w:rFonts w:cs="Arial"/>
          <w:sz w:val="20"/>
          <w:szCs w:val="20"/>
        </w:rPr>
      </w:pPr>
      <w:r w:rsidRPr="00107F85">
        <w:rPr>
          <w:rFonts w:cs="Arial"/>
          <w:sz w:val="20"/>
          <w:szCs w:val="20"/>
        </w:rPr>
        <w:t xml:space="preserve">Dodavatel může při prokazování své kvalifikace předložit zadavateli certifikát vydaný v rámci systému certifikovaných dodavatelů, který obsahuje náležitosti stanovené v § 139 zákona, a to ve lhůtě pro prokázání splnění kvalifikace. Údaje v certifikátu musí být platné nejméně k poslednímu dni lhůty pro prokázání splnění kvalifikace (§ 52 zákona). </w:t>
      </w:r>
    </w:p>
    <w:p w:rsidR="00D3122E" w:rsidRPr="00107F85" w:rsidRDefault="00D3122E" w:rsidP="00D3122E">
      <w:pPr>
        <w:ind w:left="708"/>
        <w:jc w:val="both"/>
        <w:rPr>
          <w:rFonts w:cs="Arial"/>
          <w:sz w:val="20"/>
          <w:szCs w:val="20"/>
        </w:rPr>
      </w:pPr>
      <w:r w:rsidRPr="00107F85">
        <w:rPr>
          <w:rFonts w:cs="Arial"/>
          <w:sz w:val="20"/>
          <w:szCs w:val="20"/>
        </w:rPr>
        <w:t>Certifikát za shora uvedených podmínek prokazuje, v rozsahu v něm uvedených údajů, splnění kvalifikace dodavatelem. Zadavatel k této věci stanoví, že neuzná kvalifikaci za prokázanou, pokud z předloženého certifikátu nebude vyplývat jasný a úplný rozsah splnění kvalifikace stanovené zadavatelem.</w:t>
      </w:r>
    </w:p>
    <w:p w:rsidR="00D3122E" w:rsidRPr="00107F85" w:rsidRDefault="00D3122E" w:rsidP="00D3122E">
      <w:pPr>
        <w:ind w:left="708"/>
        <w:jc w:val="both"/>
        <w:rPr>
          <w:rFonts w:cs="Arial"/>
          <w:sz w:val="20"/>
          <w:szCs w:val="20"/>
        </w:rPr>
      </w:pPr>
      <w:r w:rsidRPr="00107F85">
        <w:rPr>
          <w:rFonts w:cs="Arial"/>
          <w:sz w:val="20"/>
          <w:szCs w:val="20"/>
        </w:rPr>
        <w:t>Zadavatel dále stanoví, že pokud z předloženého certifikátu nebude zcela vyplývat úplné splnění všech jednotlivých kvalifikačních předpokladů stanovených zadavatelem, uchazeč je povinen k certifikátu připojit další listiny, které jednoznačně prokazují, že předpokladem certifikace bylo právě splnění všech jednotlivých kvalifikačních předpokladů stanovených zadavatelem.</w:t>
      </w:r>
    </w:p>
    <w:p w:rsidR="00D3122E" w:rsidRPr="00107F85" w:rsidRDefault="00D3122E" w:rsidP="00D3122E">
      <w:pPr>
        <w:numPr>
          <w:ilvl w:val="0"/>
          <w:numId w:val="10"/>
        </w:numPr>
        <w:spacing w:before="360" w:after="0" w:line="240" w:lineRule="auto"/>
        <w:jc w:val="both"/>
        <w:rPr>
          <w:rFonts w:cs="Arial"/>
          <w:b/>
          <w:sz w:val="20"/>
          <w:szCs w:val="20"/>
        </w:rPr>
      </w:pPr>
      <w:bookmarkStart w:id="10" w:name="_Toc374330762"/>
      <w:bookmarkStart w:id="11" w:name="_Toc374331664"/>
      <w:bookmarkStart w:id="12" w:name="_Toc375639426"/>
      <w:bookmarkStart w:id="13" w:name="_Toc388320451"/>
      <w:bookmarkStart w:id="14" w:name="_Toc32627419"/>
      <w:bookmarkStart w:id="15" w:name="_Toc123534360"/>
      <w:r w:rsidRPr="00107F85">
        <w:rPr>
          <w:rFonts w:cs="Arial"/>
          <w:b/>
          <w:sz w:val="20"/>
          <w:szCs w:val="20"/>
        </w:rPr>
        <w:t xml:space="preserve">Způsob zpracování nabídkové ceny    </w:t>
      </w:r>
    </w:p>
    <w:p w:rsidR="00D3122E" w:rsidRPr="00F75881" w:rsidRDefault="00D3122E" w:rsidP="00D3122E">
      <w:pPr>
        <w:numPr>
          <w:ilvl w:val="1"/>
          <w:numId w:val="10"/>
        </w:numPr>
        <w:spacing w:before="120" w:after="0" w:line="240" w:lineRule="auto"/>
        <w:ind w:left="454" w:hanging="454"/>
        <w:jc w:val="both"/>
        <w:rPr>
          <w:rFonts w:cs="Arial"/>
          <w:sz w:val="20"/>
          <w:szCs w:val="20"/>
        </w:rPr>
      </w:pPr>
      <w:r w:rsidRPr="00107F85">
        <w:rPr>
          <w:rFonts w:cs="Arial"/>
          <w:sz w:val="20"/>
          <w:szCs w:val="20"/>
        </w:rPr>
        <w:t xml:space="preserve">Celková nabídková cena bude v nabídce stanovena jako nejvýše přípustná částka za plnění celé veřejné zakázky včetně všech poplatků a veškerých dalších nákladů s plněním veřejné zakázky souvisejících. Celková nabídková cena je zpracována dle tabulky </w:t>
      </w:r>
      <w:r w:rsidRPr="005C216C">
        <w:rPr>
          <w:rFonts w:cs="Arial"/>
          <w:sz w:val="20"/>
          <w:szCs w:val="20"/>
        </w:rPr>
        <w:t>Výkaz – výměr</w:t>
      </w:r>
      <w:r>
        <w:rPr>
          <w:rFonts w:cs="Arial"/>
          <w:sz w:val="20"/>
          <w:szCs w:val="20"/>
        </w:rPr>
        <w:t xml:space="preserve"> </w:t>
      </w:r>
      <w:r w:rsidRPr="00270D25">
        <w:rPr>
          <w:rFonts w:cs="Arial"/>
          <w:sz w:val="20"/>
          <w:szCs w:val="20"/>
        </w:rPr>
        <w:t>v příloze č. 3</w:t>
      </w:r>
      <w:r w:rsidRPr="00107F85">
        <w:rPr>
          <w:rFonts w:cs="Arial"/>
          <w:sz w:val="20"/>
          <w:szCs w:val="20"/>
        </w:rPr>
        <w:t xml:space="preserve"> zadávací dokumentace. </w:t>
      </w:r>
    </w:p>
    <w:p w:rsidR="00D3122E" w:rsidRDefault="00D3122E" w:rsidP="00D3122E">
      <w:pPr>
        <w:numPr>
          <w:ilvl w:val="1"/>
          <w:numId w:val="10"/>
        </w:numPr>
        <w:spacing w:before="120" w:after="0" w:line="240" w:lineRule="auto"/>
        <w:ind w:left="539" w:hanging="539"/>
        <w:jc w:val="both"/>
        <w:rPr>
          <w:rFonts w:cs="Arial"/>
          <w:sz w:val="20"/>
          <w:szCs w:val="20"/>
        </w:rPr>
      </w:pPr>
      <w:r>
        <w:rPr>
          <w:rFonts w:cs="Arial"/>
          <w:sz w:val="20"/>
          <w:szCs w:val="20"/>
        </w:rPr>
        <w:t>Uchazeč</w:t>
      </w:r>
      <w:r w:rsidRPr="00107F85">
        <w:rPr>
          <w:rFonts w:cs="Arial"/>
          <w:sz w:val="20"/>
          <w:szCs w:val="20"/>
        </w:rPr>
        <w:t xml:space="preserve"> je povinen uvést celkovou nabídkovou cenu do Krycího listu nabídky.</w:t>
      </w:r>
    </w:p>
    <w:p w:rsidR="00D3122E" w:rsidRPr="00107F85" w:rsidRDefault="00D3122E" w:rsidP="00D3122E">
      <w:pPr>
        <w:numPr>
          <w:ilvl w:val="1"/>
          <w:numId w:val="10"/>
        </w:numPr>
        <w:spacing w:before="120" w:after="0" w:line="240" w:lineRule="auto"/>
        <w:ind w:left="539" w:hanging="539"/>
        <w:jc w:val="both"/>
        <w:rPr>
          <w:rFonts w:cs="Arial"/>
          <w:sz w:val="20"/>
          <w:szCs w:val="20"/>
        </w:rPr>
      </w:pPr>
      <w:r w:rsidRPr="00107F85">
        <w:rPr>
          <w:rFonts w:cs="Arial"/>
          <w:sz w:val="20"/>
          <w:szCs w:val="20"/>
        </w:rPr>
        <w:t>Podmínky překročení nabídkové ceny</w:t>
      </w:r>
    </w:p>
    <w:p w:rsidR="00D3122E" w:rsidRPr="00107F85" w:rsidRDefault="00D3122E" w:rsidP="00D3122E">
      <w:pPr>
        <w:ind w:left="340"/>
        <w:jc w:val="both"/>
        <w:rPr>
          <w:rFonts w:cs="Arial"/>
          <w:sz w:val="20"/>
          <w:szCs w:val="20"/>
        </w:rPr>
      </w:pPr>
      <w:r w:rsidRPr="00107F85">
        <w:rPr>
          <w:rFonts w:cs="Arial"/>
          <w:sz w:val="20"/>
          <w:szCs w:val="20"/>
        </w:rPr>
        <w:t>Nabídkovou cenu bude možné překročit pouze v souvislosti se změnou daňových právních předpisů týkajících se DPH, a to nejvýše o částku odpovídající této legislativní změně.</w:t>
      </w:r>
    </w:p>
    <w:p w:rsidR="00D3122E" w:rsidRPr="00107F85" w:rsidRDefault="00D3122E" w:rsidP="00D3122E">
      <w:pPr>
        <w:ind w:left="340"/>
        <w:jc w:val="both"/>
        <w:rPr>
          <w:rFonts w:cs="Arial"/>
          <w:sz w:val="20"/>
          <w:szCs w:val="20"/>
        </w:rPr>
      </w:pPr>
      <w:r w:rsidRPr="00107F85">
        <w:rPr>
          <w:rFonts w:cs="Arial"/>
          <w:sz w:val="20"/>
          <w:szCs w:val="20"/>
        </w:rPr>
        <w:t>Změnu ceny bude dodavatel povinen písemně oznámit zadavateli a důvod změny doložit. Nově určená cena bude předmětem dodatku smlouvy.</w:t>
      </w:r>
    </w:p>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t>Hodnotící kritéria (kritéria pro zadání veřejné zakázky):</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Základní hodnotící kritérium a dílčí hodnotící kritéria</w:t>
      </w:r>
    </w:p>
    <w:p w:rsidR="00D3122E" w:rsidRPr="00107F85" w:rsidRDefault="00D3122E" w:rsidP="00D3122E">
      <w:pPr>
        <w:ind w:left="720" w:hanging="11"/>
        <w:jc w:val="both"/>
        <w:rPr>
          <w:rFonts w:cs="Arial"/>
          <w:sz w:val="20"/>
          <w:szCs w:val="20"/>
        </w:rPr>
      </w:pPr>
      <w:r w:rsidRPr="00107F85">
        <w:rPr>
          <w:rFonts w:cs="Arial"/>
          <w:sz w:val="20"/>
          <w:szCs w:val="20"/>
        </w:rPr>
        <w:t>Zadavatel zvolil jako základní kritérium pro zadání veřejné zakázky ekonomickou výhodnost nabídky. Nabídky budou zadavatelem hodnoceny podle následujících dílčích kritérií, pro které stanovil váhu takto:</w:t>
      </w:r>
    </w:p>
    <w:p w:rsidR="00D3122E" w:rsidRDefault="00D3122E" w:rsidP="00D3122E">
      <w:pPr>
        <w:spacing w:before="60"/>
        <w:ind w:left="720"/>
        <w:rPr>
          <w:rFonts w:cs="Arial"/>
          <w:sz w:val="20"/>
          <w:szCs w:val="20"/>
        </w:rPr>
      </w:pPr>
      <w:r w:rsidRPr="00107F85">
        <w:rPr>
          <w:rFonts w:cs="Arial"/>
          <w:sz w:val="20"/>
          <w:szCs w:val="20"/>
        </w:rPr>
        <w:t>1. kritérium:</w:t>
      </w:r>
      <w:r w:rsidRPr="00107F85">
        <w:rPr>
          <w:rFonts w:cs="Arial"/>
          <w:sz w:val="20"/>
          <w:szCs w:val="20"/>
        </w:rPr>
        <w:tab/>
        <w:t>Celková výše nabídkové ceny bez DPH</w:t>
      </w:r>
      <w:r w:rsidRPr="00107F85">
        <w:rPr>
          <w:rFonts w:cs="Arial"/>
          <w:sz w:val="20"/>
          <w:szCs w:val="20"/>
        </w:rPr>
        <w:tab/>
      </w:r>
      <w:r>
        <w:rPr>
          <w:rFonts w:cs="Arial"/>
          <w:sz w:val="20"/>
          <w:szCs w:val="20"/>
        </w:rPr>
        <w:tab/>
      </w:r>
      <w:r>
        <w:rPr>
          <w:rFonts w:cs="Arial"/>
          <w:sz w:val="20"/>
          <w:szCs w:val="20"/>
        </w:rPr>
        <w:tab/>
      </w:r>
      <w:r>
        <w:rPr>
          <w:rFonts w:cs="Arial"/>
          <w:sz w:val="20"/>
          <w:szCs w:val="20"/>
        </w:rPr>
        <w:tab/>
        <w:t>80</w:t>
      </w:r>
      <w:r w:rsidRPr="00107F85">
        <w:rPr>
          <w:rFonts w:cs="Arial"/>
          <w:sz w:val="20"/>
          <w:szCs w:val="20"/>
        </w:rPr>
        <w:t>%</w:t>
      </w:r>
    </w:p>
    <w:p w:rsidR="00D3122E" w:rsidRDefault="00D3122E" w:rsidP="00D3122E">
      <w:pPr>
        <w:ind w:left="720"/>
        <w:rPr>
          <w:rFonts w:cs="Arial"/>
          <w:sz w:val="20"/>
          <w:szCs w:val="20"/>
        </w:rPr>
      </w:pPr>
      <w:r w:rsidRPr="00C14727">
        <w:rPr>
          <w:rFonts w:cs="Arial"/>
          <w:sz w:val="20"/>
          <w:szCs w:val="20"/>
        </w:rPr>
        <w:t>2. kritérium:</w:t>
      </w:r>
      <w:r w:rsidRPr="00C14727">
        <w:rPr>
          <w:rFonts w:cs="Arial"/>
          <w:sz w:val="20"/>
          <w:szCs w:val="20"/>
        </w:rPr>
        <w:tab/>
        <w:t>Parametry služeb podpory</w:t>
      </w:r>
      <w:r w:rsidRPr="00C14727">
        <w:rPr>
          <w:rFonts w:cs="Arial"/>
          <w:sz w:val="20"/>
          <w:szCs w:val="20"/>
        </w:rPr>
        <w:tab/>
      </w:r>
      <w:r w:rsidRPr="00C14727">
        <w:rPr>
          <w:rFonts w:cs="Arial"/>
          <w:sz w:val="20"/>
          <w:szCs w:val="20"/>
        </w:rPr>
        <w:tab/>
      </w:r>
      <w:r w:rsidRPr="00C14727">
        <w:rPr>
          <w:rFonts w:cs="Arial"/>
          <w:sz w:val="20"/>
          <w:szCs w:val="20"/>
        </w:rPr>
        <w:tab/>
      </w:r>
      <w:r w:rsidRPr="00C14727">
        <w:rPr>
          <w:rFonts w:cs="Arial"/>
          <w:sz w:val="20"/>
          <w:szCs w:val="20"/>
        </w:rPr>
        <w:tab/>
      </w:r>
      <w:r w:rsidRPr="00C14727">
        <w:rPr>
          <w:rFonts w:cs="Arial"/>
          <w:sz w:val="20"/>
          <w:szCs w:val="20"/>
        </w:rPr>
        <w:tab/>
      </w:r>
      <w:r>
        <w:rPr>
          <w:rFonts w:cs="Arial"/>
          <w:sz w:val="20"/>
          <w:szCs w:val="20"/>
        </w:rPr>
        <w:t>1</w:t>
      </w:r>
      <w:r w:rsidRPr="00C14727">
        <w:rPr>
          <w:rFonts w:cs="Arial"/>
          <w:sz w:val="20"/>
          <w:szCs w:val="20"/>
        </w:rPr>
        <w:t>5%</w:t>
      </w:r>
    </w:p>
    <w:p w:rsidR="00D3122E" w:rsidRDefault="00D3122E" w:rsidP="00D3122E">
      <w:pPr>
        <w:ind w:left="720"/>
        <w:rPr>
          <w:rFonts w:cs="Arial"/>
          <w:sz w:val="20"/>
          <w:szCs w:val="20"/>
        </w:rPr>
      </w:pPr>
      <w:r>
        <w:rPr>
          <w:rFonts w:cs="Arial"/>
          <w:sz w:val="20"/>
          <w:szCs w:val="20"/>
        </w:rPr>
        <w:t>3</w:t>
      </w:r>
      <w:r w:rsidRPr="00107F85">
        <w:rPr>
          <w:rFonts w:cs="Arial"/>
          <w:sz w:val="20"/>
          <w:szCs w:val="20"/>
        </w:rPr>
        <w:t>. kritérium:</w:t>
      </w:r>
      <w:r w:rsidRPr="00107F85">
        <w:rPr>
          <w:rFonts w:cs="Arial"/>
          <w:sz w:val="20"/>
          <w:szCs w:val="20"/>
        </w:rPr>
        <w:tab/>
      </w:r>
      <w:r>
        <w:rPr>
          <w:rFonts w:cs="Arial"/>
          <w:sz w:val="20"/>
          <w:szCs w:val="20"/>
        </w:rPr>
        <w:t>Materiální i personální prostředky k zajištění plnění</w:t>
      </w:r>
      <w:r>
        <w:rPr>
          <w:rFonts w:cs="Arial"/>
          <w:sz w:val="20"/>
          <w:szCs w:val="20"/>
        </w:rPr>
        <w:tab/>
      </w:r>
      <w:r>
        <w:rPr>
          <w:rFonts w:cs="Arial"/>
          <w:sz w:val="20"/>
          <w:szCs w:val="20"/>
        </w:rPr>
        <w:tab/>
        <w:t xml:space="preserve">  5</w:t>
      </w:r>
      <w:r w:rsidRPr="00107F85">
        <w:rPr>
          <w:rFonts w:cs="Arial"/>
          <w:sz w:val="20"/>
          <w:szCs w:val="20"/>
        </w:rPr>
        <w:t>%</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Požadavky na předložení informací uchazeči k hodnotícím kritériím</w:t>
      </w:r>
    </w:p>
    <w:p w:rsidR="00D3122E" w:rsidRPr="00107F85" w:rsidRDefault="00D3122E" w:rsidP="00D3122E">
      <w:pPr>
        <w:ind w:left="709"/>
        <w:jc w:val="both"/>
        <w:rPr>
          <w:rFonts w:cs="Arial"/>
          <w:sz w:val="20"/>
          <w:szCs w:val="20"/>
        </w:rPr>
      </w:pPr>
      <w:r w:rsidRPr="00107F85">
        <w:rPr>
          <w:rFonts w:cs="Arial"/>
          <w:sz w:val="20"/>
          <w:szCs w:val="20"/>
        </w:rPr>
        <w:t>Uchazeči předloží ve svých nabídkách k jednotlivým dílčím kritériím následující údaje, které budou sloužit zadavateli pro hodnocení nabídek podle kritéria ekonomické výhodnosti nabídky:</w:t>
      </w:r>
    </w:p>
    <w:p w:rsidR="00D3122E" w:rsidRPr="00107F85" w:rsidRDefault="00D3122E" w:rsidP="00D3122E">
      <w:pPr>
        <w:spacing w:before="60"/>
        <w:ind w:left="680"/>
        <w:jc w:val="both"/>
        <w:rPr>
          <w:rFonts w:cs="Arial"/>
          <w:sz w:val="20"/>
          <w:szCs w:val="20"/>
          <w:u w:val="single"/>
        </w:rPr>
      </w:pPr>
      <w:r w:rsidRPr="00107F85">
        <w:rPr>
          <w:rFonts w:cs="Arial"/>
          <w:sz w:val="20"/>
          <w:szCs w:val="20"/>
          <w:u w:val="single"/>
        </w:rPr>
        <w:t>1. kritérium: číselně hodnotitelné kritérium</w:t>
      </w:r>
    </w:p>
    <w:p w:rsidR="00D3122E" w:rsidRPr="00107F85" w:rsidRDefault="00D3122E" w:rsidP="00D3122E">
      <w:pPr>
        <w:ind w:left="708"/>
        <w:jc w:val="both"/>
        <w:rPr>
          <w:rFonts w:cs="Arial"/>
          <w:sz w:val="20"/>
          <w:szCs w:val="20"/>
        </w:rPr>
      </w:pPr>
      <w:r w:rsidRPr="00107F85">
        <w:rPr>
          <w:rFonts w:cs="Arial"/>
          <w:sz w:val="20"/>
          <w:szCs w:val="20"/>
        </w:rPr>
        <w:lastRenderedPageBreak/>
        <w:t xml:space="preserve">V rámci tohoto dílčího kritéria bude zadavatel hodnotit celkovou výši nabídkové ceny v Kč bez DPH (tj. celkovou nabídkovou cenu uvedenou uchazečem v nabídce ve smyslu odst. </w:t>
      </w:r>
      <w:r>
        <w:rPr>
          <w:rFonts w:cs="Arial"/>
          <w:sz w:val="20"/>
          <w:szCs w:val="20"/>
        </w:rPr>
        <w:t xml:space="preserve">9. </w:t>
      </w:r>
      <w:r w:rsidRPr="00107F85">
        <w:rPr>
          <w:rFonts w:cs="Arial"/>
          <w:sz w:val="20"/>
          <w:szCs w:val="20"/>
        </w:rPr>
        <w:t>této zadávací dokumentace).</w:t>
      </w:r>
    </w:p>
    <w:p w:rsidR="00D3122E" w:rsidRPr="00107F85" w:rsidRDefault="00D3122E" w:rsidP="00D3122E">
      <w:pPr>
        <w:spacing w:before="60"/>
        <w:ind w:left="680"/>
        <w:jc w:val="both"/>
        <w:rPr>
          <w:rFonts w:cs="Arial"/>
          <w:sz w:val="20"/>
          <w:szCs w:val="20"/>
          <w:u w:val="single"/>
        </w:rPr>
      </w:pPr>
      <w:r w:rsidRPr="00107F85">
        <w:rPr>
          <w:rFonts w:cs="Arial"/>
          <w:sz w:val="20"/>
          <w:szCs w:val="20"/>
          <w:u w:val="single"/>
        </w:rPr>
        <w:t>2. kritérium: slovně hodnotitelné kritérium</w:t>
      </w:r>
    </w:p>
    <w:p w:rsidR="00D3122E" w:rsidRPr="00107F85" w:rsidRDefault="00D3122E" w:rsidP="00D3122E">
      <w:pPr>
        <w:ind w:left="720"/>
        <w:jc w:val="both"/>
        <w:rPr>
          <w:rFonts w:cs="Arial"/>
          <w:sz w:val="20"/>
          <w:szCs w:val="20"/>
        </w:rPr>
      </w:pPr>
      <w:r w:rsidRPr="00107F85">
        <w:rPr>
          <w:rFonts w:cs="Arial"/>
          <w:sz w:val="20"/>
          <w:szCs w:val="20"/>
        </w:rPr>
        <w:t>V rámci tohoto dílčího kritéria bude zadavatel hodnotit v nabídce uchazečem nabízené parametry služeb podpory.</w:t>
      </w:r>
      <w:r>
        <w:rPr>
          <w:rFonts w:cs="Arial"/>
          <w:sz w:val="20"/>
          <w:szCs w:val="20"/>
        </w:rPr>
        <w:t xml:space="preserve"> Hodnoceným parametrem bude rozsah poskytovaných služeb, které uchazeč nabídne k realizaci nad rámec požadovaný v této zadávací dokumentaci. </w:t>
      </w:r>
    </w:p>
    <w:p w:rsidR="00D3122E" w:rsidRPr="00107F85" w:rsidRDefault="00D3122E" w:rsidP="00D3122E">
      <w:pPr>
        <w:spacing w:before="60"/>
        <w:ind w:left="680"/>
        <w:jc w:val="both"/>
        <w:rPr>
          <w:rFonts w:cs="Arial"/>
          <w:sz w:val="20"/>
          <w:szCs w:val="20"/>
          <w:u w:val="single"/>
        </w:rPr>
      </w:pPr>
      <w:r>
        <w:rPr>
          <w:rFonts w:cs="Arial"/>
          <w:sz w:val="20"/>
          <w:szCs w:val="20"/>
          <w:u w:val="single"/>
        </w:rPr>
        <w:t>3</w:t>
      </w:r>
      <w:r w:rsidRPr="00107F85">
        <w:rPr>
          <w:rFonts w:cs="Arial"/>
          <w:sz w:val="20"/>
          <w:szCs w:val="20"/>
          <w:u w:val="single"/>
        </w:rPr>
        <w:t>. kritérium: slovně hodnotitelné kritérium</w:t>
      </w:r>
    </w:p>
    <w:p w:rsidR="00D3122E" w:rsidRPr="00107F85" w:rsidRDefault="00D3122E" w:rsidP="00D3122E">
      <w:pPr>
        <w:ind w:left="720"/>
        <w:jc w:val="both"/>
        <w:rPr>
          <w:rFonts w:cs="Arial"/>
          <w:sz w:val="20"/>
          <w:szCs w:val="20"/>
        </w:rPr>
      </w:pPr>
      <w:r w:rsidRPr="00107F85">
        <w:rPr>
          <w:rFonts w:cs="Arial"/>
          <w:sz w:val="20"/>
          <w:szCs w:val="20"/>
        </w:rPr>
        <w:t xml:space="preserve">V rámci tohoto dílčího kritéria bude zadavatel hodnotit v nabídce uchazečem nabízené </w:t>
      </w:r>
      <w:r>
        <w:rPr>
          <w:rFonts w:cs="Arial"/>
          <w:sz w:val="20"/>
          <w:szCs w:val="20"/>
        </w:rPr>
        <w:t>prostředky materiální i personální k zajištění plnění. Hlavním hodnoceným parametrem bude počet certifikovaných osob, počet osob, které uchazeč poskytne k plnění na místě zadavatele nad rámec požadovaný v této zadávací dokumentaci.</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Způsob hodnocení nabídek podle dílčích kritérií</w:t>
      </w:r>
    </w:p>
    <w:p w:rsidR="00D3122E" w:rsidRPr="00107F85" w:rsidRDefault="00D3122E" w:rsidP="00D3122E">
      <w:pPr>
        <w:tabs>
          <w:tab w:val="left" w:pos="1260"/>
        </w:tabs>
        <w:spacing w:before="60"/>
        <w:ind w:left="1939" w:hanging="1259"/>
        <w:jc w:val="both"/>
        <w:rPr>
          <w:rFonts w:cs="Arial"/>
          <w:sz w:val="20"/>
          <w:szCs w:val="20"/>
        </w:rPr>
      </w:pPr>
      <w:r w:rsidRPr="00107F85">
        <w:rPr>
          <w:rFonts w:cs="Arial"/>
          <w:sz w:val="20"/>
          <w:szCs w:val="20"/>
          <w:u w:val="single"/>
        </w:rPr>
        <w:t>1. kritérium</w:t>
      </w:r>
      <w:r w:rsidRPr="00107F85">
        <w:rPr>
          <w:rFonts w:cs="Arial"/>
          <w:sz w:val="20"/>
          <w:szCs w:val="20"/>
        </w:rPr>
        <w:t xml:space="preserve">: </w:t>
      </w:r>
      <w:r w:rsidRPr="00107F85">
        <w:rPr>
          <w:rFonts w:cs="Arial"/>
          <w:sz w:val="20"/>
          <w:szCs w:val="20"/>
        </w:rPr>
        <w:tab/>
        <w:t>Zadavatel bude hodnotit celkovou výši nabídkové ceny v Kč bez DPH nabídnutou uchazečem, a to bodovací metodou. Bodové hodnocení bude vypočteno podle vzorce</w:t>
      </w:r>
    </w:p>
    <w:p w:rsidR="00D3122E" w:rsidRPr="00107F85" w:rsidRDefault="00D3122E" w:rsidP="00D3122E">
      <w:pPr>
        <w:tabs>
          <w:tab w:val="left" w:pos="1418"/>
        </w:tabs>
        <w:ind w:left="1985"/>
        <w:jc w:val="both"/>
        <w:rPr>
          <w:rFonts w:cs="Arial"/>
          <w:sz w:val="20"/>
          <w:szCs w:val="20"/>
        </w:rPr>
      </w:pPr>
      <w:r w:rsidRPr="00107F85">
        <w:rPr>
          <w:rFonts w:cs="Arial"/>
          <w:position w:val="-30"/>
          <w:sz w:val="20"/>
          <w:szCs w:val="20"/>
        </w:rPr>
        <w:object w:dxaOrig="4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3.75pt" o:ole="">
            <v:imagedata r:id="rId24" o:title=""/>
          </v:shape>
          <o:OLEObject Type="Embed" ProgID="Equation.3" ShapeID="_x0000_i1025" DrawAspect="Content" ObjectID="_1394258122" r:id="rId25"/>
        </w:object>
      </w:r>
    </w:p>
    <w:p w:rsidR="00D3122E" w:rsidRPr="00107F85" w:rsidRDefault="00D3122E" w:rsidP="00D3122E">
      <w:pPr>
        <w:tabs>
          <w:tab w:val="left" w:pos="1260"/>
        </w:tabs>
        <w:spacing w:before="60"/>
        <w:ind w:left="1939" w:hanging="1259"/>
        <w:jc w:val="both"/>
        <w:rPr>
          <w:rFonts w:cs="Arial"/>
          <w:sz w:val="20"/>
          <w:szCs w:val="20"/>
        </w:rPr>
      </w:pPr>
      <w:r w:rsidRPr="00107F85">
        <w:rPr>
          <w:rFonts w:cs="Arial"/>
          <w:sz w:val="20"/>
          <w:szCs w:val="20"/>
          <w:u w:val="single"/>
        </w:rPr>
        <w:t>2. kritérium</w:t>
      </w:r>
      <w:r w:rsidRPr="00107F85">
        <w:rPr>
          <w:rFonts w:cs="Arial"/>
          <w:sz w:val="20"/>
          <w:szCs w:val="20"/>
        </w:rPr>
        <w:t xml:space="preserve">: </w:t>
      </w:r>
      <w:r w:rsidRPr="00107F85">
        <w:rPr>
          <w:rFonts w:cs="Arial"/>
          <w:sz w:val="20"/>
          <w:szCs w:val="20"/>
        </w:rPr>
        <w:tab/>
        <w:t>Zadavatel bude hodnotit uchazečem nabídnuté parametry podpory. Při hodnocení tohoto dílčího kritéria zhodnotí</w:t>
      </w:r>
      <w:r>
        <w:rPr>
          <w:rFonts w:cs="Arial"/>
          <w:sz w:val="20"/>
          <w:szCs w:val="20"/>
        </w:rPr>
        <w:t xml:space="preserve"> rozsah závazně nabídnutých činností poskytování podpory nad povinnou definici.</w:t>
      </w:r>
      <w:r w:rsidRPr="00107F85">
        <w:rPr>
          <w:rFonts w:cs="Arial"/>
          <w:sz w:val="20"/>
          <w:szCs w:val="20"/>
        </w:rPr>
        <w:t xml:space="preserve"> Zadavatel sestaví pořadí nabídek od nejvhodnější k nejméně vhodné. Nejvhodnější nabídce přiřadí 100 bodů, každé následující nabídce přiřadí takové bodové hodnocení, které vyjadřuje míru splnění dílčího kritéria ve vztahu k nejvhodnější nabídce.</w:t>
      </w:r>
    </w:p>
    <w:p w:rsidR="00D3122E" w:rsidRPr="00107F85" w:rsidRDefault="00D3122E" w:rsidP="00D3122E">
      <w:pPr>
        <w:tabs>
          <w:tab w:val="left" w:pos="1260"/>
        </w:tabs>
        <w:spacing w:before="60"/>
        <w:ind w:left="1939" w:hanging="1259"/>
        <w:jc w:val="both"/>
        <w:rPr>
          <w:rFonts w:cs="Arial"/>
          <w:sz w:val="20"/>
          <w:szCs w:val="20"/>
        </w:rPr>
      </w:pPr>
      <w:r w:rsidRPr="00107F85">
        <w:rPr>
          <w:rFonts w:cs="Arial"/>
          <w:sz w:val="20"/>
          <w:szCs w:val="20"/>
          <w:u w:val="single"/>
        </w:rPr>
        <w:t>3. kritérium</w:t>
      </w:r>
      <w:r w:rsidRPr="00107F85">
        <w:rPr>
          <w:rFonts w:cs="Arial"/>
          <w:sz w:val="20"/>
          <w:szCs w:val="20"/>
        </w:rPr>
        <w:t xml:space="preserve">: </w:t>
      </w:r>
      <w:r w:rsidRPr="00107F85">
        <w:rPr>
          <w:rFonts w:cs="Arial"/>
          <w:sz w:val="20"/>
          <w:szCs w:val="20"/>
        </w:rPr>
        <w:tab/>
        <w:t xml:space="preserve">Zadavatel bude hodnotit uchazečem </w:t>
      </w:r>
      <w:r>
        <w:rPr>
          <w:rFonts w:cs="Arial"/>
          <w:sz w:val="20"/>
          <w:szCs w:val="20"/>
        </w:rPr>
        <w:t>závazně nabídnuté prostředky materiální i personální k zajištění plnění</w:t>
      </w:r>
      <w:r w:rsidRPr="00F75881">
        <w:rPr>
          <w:rFonts w:cs="Arial"/>
          <w:color w:val="0000FF"/>
          <w:sz w:val="20"/>
          <w:szCs w:val="20"/>
        </w:rPr>
        <w:t xml:space="preserve"> </w:t>
      </w:r>
      <w:r w:rsidRPr="005C216C">
        <w:rPr>
          <w:rFonts w:cs="Arial"/>
          <w:sz w:val="20"/>
          <w:szCs w:val="20"/>
        </w:rPr>
        <w:t>nad povinnou definici.</w:t>
      </w:r>
      <w:r w:rsidRPr="00107F85">
        <w:rPr>
          <w:rFonts w:cs="Arial"/>
          <w:sz w:val="20"/>
          <w:szCs w:val="20"/>
        </w:rPr>
        <w:t xml:space="preserve"> Zadavatel sestaví pořadí nabídek od nejvhodnější k nejméně vhodné. Nejvhodnější nabídce přiřadí 100 bodů, každé následující nabídce přiřadí takové bodové hodnocení, které vyjadřuje míru splnění dílčího kritéria ve vztahu k nejvhodnější nabídce.</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Metoda hodnocení nabídek – bodovací metoda</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Hodnocení nabídek podle kritéria ekonomické výhodnosti se provádí bodovací metodou dle dílčích hodnotících kritérií uvedených v zadávací dokumentaci (dále jen „kritéria“).</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 xml:space="preserve">Pro hodnocení nabídek použije hodnotící komise bodovací stupnici v rozsahu 0 až 100. Každé jednotlivé nabídce je dle kritéria přidělena bodová hodnota, která odráží úspěšnost předmětné nabídky v rámci kritéria. </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 xml:space="preserve">Pro číselně vyjádřitelná kritéria, pro která má nejvhodnější nabídka maximální hodnotu kritéria, získá hodnocená nabídka bodovou hodnotu, která vznikne násobkem 100 a poměru hodnoty nabídky k hodnotě nejvhodnější nabídky. </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 xml:space="preserve">Pro číselně vyjádřitelná kritéria, pro která má nejvhodnější nabídka minimální hodnotu kritéria, získá hodnocená nabídka bodovou hodnotu, která vznikne násobkem 100 a poměru hodnoty nejvhodnější nabídky k hodnocené nabídce. </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Pro kritéria, která nelze vyjádřit číselně, sestaví hodnotící komise pořadí nabídek od nejvhodnější k nejméně vhodné a přiřadí nejvhodnější nabídce 100 bodů a každé následující nabídce přiřadí takové bodové ohodnocení, které vyjadřuje míru splnění dílčího kritéria ve vztahu k nejvhodnější nabídce.</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lastRenderedPageBreak/>
        <w:t>Považuje-li hodnotící komise hodnotu jiného číselně vyjádřitelného dílčího kritéria, než je cena, za zjevně nepřiměřenou, postup podle odstavce 3 nebo 4 nepoužije a nabídce v rámci tohoto kritéria přiřadí 0 bodů. Tento postup hodnotící komise odůvodní ve zprávě o posouzení a hodnocení nabídek.</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Jednotlivým dílčím kritériím jsou zadavatelem stanoveny váhy v procentech uvedené v zadávací dokumentaci podle jejich důležitosti.</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Hodnocení podle bodovací metody provede hodnotící komise tak, že jednotlivá bodová ohodnocení nabídek dle kritérií vynásobí příslušnou vahou daného kritéria. Na základě součtu výsledných hodnot u jednotlivých nabídek hodnotící komise stanoví pořadí úspěšnosti jednotlivých nabídek tak, že jako nejúspěšnější je stanovena nabídka, která dosáhla nejvyšší hodnoty.</w:t>
      </w:r>
    </w:p>
    <w:p w:rsidR="00D3122E" w:rsidRPr="00107F85" w:rsidRDefault="00D3122E" w:rsidP="00D3122E">
      <w:pPr>
        <w:numPr>
          <w:ilvl w:val="2"/>
          <w:numId w:val="10"/>
        </w:numPr>
        <w:spacing w:before="60" w:after="0" w:line="240" w:lineRule="auto"/>
        <w:jc w:val="both"/>
        <w:rPr>
          <w:rFonts w:cs="Arial"/>
          <w:sz w:val="20"/>
          <w:szCs w:val="20"/>
        </w:rPr>
      </w:pPr>
      <w:r w:rsidRPr="00107F85">
        <w:rPr>
          <w:rFonts w:cs="Arial"/>
          <w:sz w:val="20"/>
          <w:szCs w:val="20"/>
        </w:rPr>
        <w:t xml:space="preserve"> V rámci hodnocení nabídek budou číselné údaje zaokrouhlovány na 2 desetinné místa.</w:t>
      </w:r>
    </w:p>
    <w:bookmarkEnd w:id="10"/>
    <w:bookmarkEnd w:id="11"/>
    <w:bookmarkEnd w:id="12"/>
    <w:bookmarkEnd w:id="13"/>
    <w:bookmarkEnd w:id="14"/>
    <w:bookmarkEnd w:id="15"/>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t xml:space="preserve">  Platební podmínky:</w:t>
      </w:r>
    </w:p>
    <w:p w:rsidR="00D3122E" w:rsidRPr="005C216C"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Zadavatel si vyhrazuje právo omezit rozsah předmětu plnění anebo právo nerealizovat celý předmět plnění (a tím i omezit realizaci plateb vybranému dodavateli), a to v závislosti na disponibilních finančních prostředcích zadavatele. Podrobnosti jsou uvedeny ve smlouvě</w:t>
      </w:r>
      <w:r>
        <w:rPr>
          <w:rFonts w:cs="Arial"/>
          <w:color w:val="0000FF"/>
          <w:sz w:val="20"/>
          <w:szCs w:val="20"/>
        </w:rPr>
        <w:t xml:space="preserve"> </w:t>
      </w:r>
      <w:r w:rsidRPr="005C216C">
        <w:rPr>
          <w:rFonts w:cs="Arial"/>
          <w:sz w:val="20"/>
          <w:szCs w:val="20"/>
        </w:rPr>
        <w:t>o poskytování služeb.</w:t>
      </w:r>
    </w:p>
    <w:p w:rsidR="00D3122E" w:rsidRPr="00107F85" w:rsidRDefault="00D3122E" w:rsidP="00D3122E">
      <w:pPr>
        <w:numPr>
          <w:ilvl w:val="1"/>
          <w:numId w:val="10"/>
        </w:numPr>
        <w:spacing w:before="120" w:after="0" w:line="240" w:lineRule="auto"/>
        <w:ind w:left="709" w:hanging="709"/>
        <w:jc w:val="both"/>
        <w:rPr>
          <w:rFonts w:cs="Arial"/>
          <w:sz w:val="20"/>
          <w:szCs w:val="20"/>
        </w:rPr>
      </w:pPr>
      <w:r>
        <w:rPr>
          <w:rFonts w:cs="Arial"/>
          <w:sz w:val="20"/>
          <w:szCs w:val="20"/>
        </w:rPr>
        <w:t>První část veřejné zakázky – „analýza</w:t>
      </w:r>
      <w:r w:rsidRPr="00F75881">
        <w:rPr>
          <w:rFonts w:cs="Arial"/>
          <w:color w:val="0000FF"/>
          <w:sz w:val="20"/>
          <w:szCs w:val="20"/>
        </w:rPr>
        <w:t xml:space="preserve"> </w:t>
      </w:r>
      <w:r w:rsidRPr="005C216C">
        <w:rPr>
          <w:rFonts w:cs="Arial"/>
          <w:sz w:val="20"/>
          <w:szCs w:val="20"/>
        </w:rPr>
        <w:t>současného stavu a rekonfigurace“</w:t>
      </w:r>
      <w:r>
        <w:rPr>
          <w:rFonts w:cs="Arial"/>
          <w:sz w:val="20"/>
          <w:szCs w:val="20"/>
        </w:rPr>
        <w:t xml:space="preserve"> bude zaplacena po splnění dodavatelem, odsouhlasení zadavatelem a předání zadavateli. </w:t>
      </w:r>
    </w:p>
    <w:p w:rsidR="00D3122E"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Zadavatel bude proplácet poskytnutá plnění</w:t>
      </w:r>
      <w:r>
        <w:rPr>
          <w:rFonts w:cs="Arial"/>
          <w:sz w:val="20"/>
          <w:szCs w:val="20"/>
        </w:rPr>
        <w:t xml:space="preserve"> </w:t>
      </w:r>
      <w:r w:rsidRPr="00107F85">
        <w:rPr>
          <w:rFonts w:cs="Arial"/>
          <w:sz w:val="20"/>
          <w:szCs w:val="20"/>
        </w:rPr>
        <w:t>po splnění, předání a převzetí jednotlivých ucelených dílčích částí předmětu plnění, a to na základě měsíčně vystavovaných faktur – daňových dokladů dodavatele.</w:t>
      </w:r>
    </w:p>
    <w:p w:rsidR="00D3122E" w:rsidRPr="00107F85"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Splatnost daňových dokladů (faktur) je minimálně 30 kalendářních dnů od doručení faktury do sídla zadavatele, pokud není uvedeno jinak. Datum zdanitelného plnění je den předání a převzetí jednotlivých ucelených částí předmětu plnění zadavatelem. Úhrada faktur bude provedena bezhotovostní platbou z účtu zadavatele na účet uchazeče uvedený ve smlouvě.</w:t>
      </w:r>
    </w:p>
    <w:p w:rsidR="00D3122E" w:rsidRPr="00107F85"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 xml:space="preserve">Faktura musí obsahovat všechny náležitosti řádného účetního a daňového dokladu ve smyslu příslušných právních předpisů, zejména zákona č. 235/2004 Sb., o dani z přidané hodnoty, ve </w:t>
      </w:r>
      <w:r w:rsidRPr="004E7182">
        <w:rPr>
          <w:rFonts w:cs="Arial"/>
          <w:sz w:val="20"/>
          <w:szCs w:val="20"/>
        </w:rPr>
        <w:t>znění pozdějších předpisů. Dodavatel musí na faktuře uvést číslo a název veřejné zakázky, na základě které je realizováno plnění</w:t>
      </w:r>
      <w:r w:rsidRPr="00107F85">
        <w:rPr>
          <w:rFonts w:cs="Arial"/>
          <w:sz w:val="20"/>
          <w:szCs w:val="20"/>
        </w:rPr>
        <w:t xml:space="preserve"> V případě, že faktura nebude mít náležitosti </w:t>
      </w:r>
      <w:r>
        <w:rPr>
          <w:rFonts w:cs="Arial"/>
          <w:sz w:val="20"/>
          <w:szCs w:val="20"/>
        </w:rPr>
        <w:t xml:space="preserve">stanovené zákonem či smlouvou </w:t>
      </w:r>
      <w:r w:rsidRPr="00107F85">
        <w:rPr>
          <w:rFonts w:cs="Arial"/>
          <w:sz w:val="20"/>
          <w:szCs w:val="20"/>
        </w:rPr>
        <w:t>nebo některý z údajů bude uveden chybně, je zadavatel oprávněn zaslat ji ve lhůtě splatnosti zpět uchazeči k doplnění či opravě, aniž se tak dostane do prodlení se splatností; lhůta splatnosti počíná běžet znovu od opětovného doručení náležitě doplněného či opraveného daňového dokladu.</w:t>
      </w:r>
      <w:r>
        <w:rPr>
          <w:rFonts w:cs="Arial"/>
          <w:sz w:val="20"/>
          <w:szCs w:val="20"/>
        </w:rPr>
        <w:t xml:space="preserve"> Přílohou faktury musí být „activity report“ – tj. statistický přehled poskytovaných plnění v rámci měsíce, získaného jako výstup z helpdeskového nástroje.</w:t>
      </w:r>
    </w:p>
    <w:p w:rsidR="00D3122E" w:rsidRDefault="00D3122E" w:rsidP="00D3122E">
      <w:pPr>
        <w:numPr>
          <w:ilvl w:val="1"/>
          <w:numId w:val="10"/>
        </w:numPr>
        <w:spacing w:before="120" w:after="0" w:line="240" w:lineRule="auto"/>
        <w:jc w:val="both"/>
        <w:rPr>
          <w:rFonts w:cs="Arial"/>
          <w:sz w:val="20"/>
          <w:szCs w:val="20"/>
        </w:rPr>
      </w:pPr>
      <w:r w:rsidRPr="00107F85">
        <w:rPr>
          <w:rFonts w:cs="Arial"/>
          <w:sz w:val="20"/>
          <w:szCs w:val="20"/>
        </w:rPr>
        <w:t>Splnění požadavků uvedených v tomto článku je podmínkou zadavatele.</w:t>
      </w:r>
    </w:p>
    <w:p w:rsidR="00D3122E" w:rsidRDefault="00D3122E" w:rsidP="00D3122E">
      <w:pPr>
        <w:spacing w:before="120"/>
        <w:jc w:val="both"/>
        <w:rPr>
          <w:rFonts w:cs="Arial"/>
          <w:sz w:val="20"/>
          <w:szCs w:val="20"/>
        </w:rPr>
      </w:pPr>
    </w:p>
    <w:p w:rsidR="00D3122E" w:rsidRPr="00107F85" w:rsidRDefault="00D3122E" w:rsidP="00D3122E">
      <w:pPr>
        <w:spacing w:before="120"/>
        <w:jc w:val="both"/>
        <w:rPr>
          <w:rFonts w:cs="Arial"/>
          <w:sz w:val="20"/>
          <w:szCs w:val="20"/>
        </w:rPr>
      </w:pPr>
    </w:p>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t>Obchodní podmínky:</w:t>
      </w:r>
    </w:p>
    <w:p w:rsidR="00D3122E" w:rsidRPr="00107F85"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Zadavatel stanovil obchodní podmínky pro realizaci veřejné zakázky, a to formou závazné smlouvy. Text smlou</w:t>
      </w:r>
      <w:r>
        <w:rPr>
          <w:rFonts w:cs="Arial"/>
          <w:sz w:val="20"/>
          <w:szCs w:val="20"/>
        </w:rPr>
        <w:t>v</w:t>
      </w:r>
      <w:r w:rsidRPr="00107F85">
        <w:rPr>
          <w:rFonts w:cs="Arial"/>
          <w:sz w:val="20"/>
          <w:szCs w:val="20"/>
        </w:rPr>
        <w:t>y je součástí zadávací dokumentace. Zadavatel je oprávněn do sml</w:t>
      </w:r>
      <w:r>
        <w:rPr>
          <w:rFonts w:cs="Arial"/>
          <w:sz w:val="20"/>
          <w:szCs w:val="20"/>
        </w:rPr>
        <w:t>o</w:t>
      </w:r>
      <w:r w:rsidRPr="00107F85">
        <w:rPr>
          <w:rFonts w:cs="Arial"/>
          <w:sz w:val="20"/>
          <w:szCs w:val="20"/>
        </w:rPr>
        <w:t>uv</w:t>
      </w:r>
      <w:r>
        <w:rPr>
          <w:rFonts w:cs="Arial"/>
          <w:sz w:val="20"/>
          <w:szCs w:val="20"/>
        </w:rPr>
        <w:t>y</w:t>
      </w:r>
      <w:r w:rsidRPr="00107F85">
        <w:rPr>
          <w:rFonts w:cs="Arial"/>
          <w:sz w:val="20"/>
          <w:szCs w:val="20"/>
        </w:rPr>
        <w:t xml:space="preserve"> doplnit pouze své identifikační a kontaktní údaje a další údaje určené k doplnění (tj. údaje, které budou předmětem hodnocení nabídek a další údaje určené zadavatelem k doplnění).</w:t>
      </w:r>
    </w:p>
    <w:p w:rsidR="00D3122E" w:rsidRPr="00107F85"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Smlouva bude podepsána oprávněnou osobou uchazeče. Nepodepsaná smlouva je nepodepsanou nabídkou ve smyslu zákona, uchazeč bude v takovém případě vyloučen z účasti na zadávacím řízení pro nesplnění podmínek zadání.</w:t>
      </w:r>
    </w:p>
    <w:p w:rsidR="00D3122E" w:rsidRPr="00107F85"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Pokud podává nabídku více dodavatelů společně, musí být v záhlaví smluv uvedeni všichni dodavatelé, kteří podávají společnou nabídku, a smlouva musí být podepsána oprávněnou osobou všech dodavatelů, kteří podávají společnou nabídku.</w:t>
      </w:r>
    </w:p>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lastRenderedPageBreak/>
        <w:t>Varianty nabídky:</w:t>
      </w:r>
    </w:p>
    <w:p w:rsidR="00D3122E" w:rsidRPr="00107F85" w:rsidRDefault="00D3122E" w:rsidP="00D3122E">
      <w:pPr>
        <w:spacing w:before="120"/>
        <w:ind w:left="340"/>
        <w:jc w:val="both"/>
        <w:outlineLvl w:val="0"/>
        <w:rPr>
          <w:rFonts w:cs="Arial"/>
          <w:sz w:val="20"/>
          <w:szCs w:val="20"/>
        </w:rPr>
      </w:pPr>
      <w:r w:rsidRPr="00107F85">
        <w:rPr>
          <w:rFonts w:cs="Arial"/>
          <w:sz w:val="20"/>
          <w:szCs w:val="20"/>
        </w:rPr>
        <w:t>Zadavatel varianty nabídky nepřipouští.</w:t>
      </w:r>
    </w:p>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t>Zrušení zadávacího řízení</w:t>
      </w:r>
    </w:p>
    <w:p w:rsidR="00D3122E" w:rsidRPr="00107F85" w:rsidRDefault="00D3122E" w:rsidP="00D3122E">
      <w:pPr>
        <w:spacing w:before="120"/>
        <w:ind w:left="340"/>
        <w:outlineLvl w:val="0"/>
        <w:rPr>
          <w:rFonts w:cs="Arial"/>
          <w:sz w:val="20"/>
          <w:szCs w:val="20"/>
        </w:rPr>
      </w:pPr>
      <w:r w:rsidRPr="00107F85">
        <w:rPr>
          <w:rFonts w:cs="Arial"/>
          <w:sz w:val="20"/>
          <w:szCs w:val="20"/>
        </w:rPr>
        <w:t>Zadavatel je oprávněn zrušit zadávací řízení za podmínek upravených zákonem.</w:t>
      </w:r>
    </w:p>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t>Další zadávací podmínky zadavatele:</w:t>
      </w:r>
    </w:p>
    <w:p w:rsidR="00D3122E" w:rsidRPr="00107F85"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 xml:space="preserve">Nabídka se podává v jednom originálním vyhotovení. Vyhotovení nabídky bude zabezpečeno takovým způsobem, který znemožní vyjmout jednotlivé listy nabídky. Opatření proti vyjmutí listů uplatňuje zadavatel zejména z důvodů vyloučení možnosti neoprávněné manipulace. </w:t>
      </w:r>
    </w:p>
    <w:p w:rsidR="00D3122E" w:rsidRPr="00107F85"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Nabídka musí být předložena v českém jazyce. Pokud uchazeč jako součást nabídky bude předkládat dokumenty i v jiném než českém jazyce, musí s nimi přiložit jejich překlad do českého jazyka. Tento překlad nemusí být úředně ověřen. Doklady o splnění technických kvalifikačních předpokladů v podobě firemních a osobních certifikátů uchazeče budou předloženy v českém nebo anglickém jazyce.</w:t>
      </w:r>
    </w:p>
    <w:p w:rsidR="00D3122E" w:rsidRPr="00107F85"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Jednotlivé listy nabídky budou číslovány nepřetržitou číselnou řadou. Jako poslední list nabídky bude doloženo prohlášení uchazeče, podepsané statutárním orgánem uchazeče či jinou oprávněnou osobou, o počtu stran nabídky.</w:t>
      </w:r>
    </w:p>
    <w:p w:rsidR="00D3122E" w:rsidRPr="00107F85" w:rsidRDefault="00D3122E" w:rsidP="00D3122E">
      <w:pPr>
        <w:numPr>
          <w:ilvl w:val="1"/>
          <w:numId w:val="10"/>
        </w:numPr>
        <w:spacing w:before="120" w:after="0" w:line="240" w:lineRule="auto"/>
        <w:jc w:val="both"/>
        <w:rPr>
          <w:rFonts w:cs="Arial"/>
          <w:sz w:val="20"/>
          <w:szCs w:val="20"/>
        </w:rPr>
      </w:pPr>
      <w:r w:rsidRPr="00107F85">
        <w:rPr>
          <w:rFonts w:cs="Arial"/>
          <w:sz w:val="20"/>
          <w:szCs w:val="20"/>
        </w:rPr>
        <w:t>Zadavatel nehradí náklady na účast v zadávacím řízení.</w:t>
      </w:r>
    </w:p>
    <w:p w:rsidR="00D3122E" w:rsidRPr="00107F85"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Zadavatel si vyhrazuje právo ověřit a prověřit údaje uvedené jednotlivými uchazeči v nabídkách. Zadavatel vyloučí uchazeče ze soutěže v případě, že uchazeč uvede ve své nabídce nepravdivé údaje.</w:t>
      </w:r>
    </w:p>
    <w:p w:rsidR="00D3122E" w:rsidRPr="00107F85"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Nesplnění podmínek zadavatele ze strany uchazeče (s výhradou doporučujících ustanovení) povede k jeho vyloučení z účasti na otevřeném zadávacím řízení pro nesplnění podmínek zadávacího řízení.</w:t>
      </w:r>
    </w:p>
    <w:p w:rsidR="00D3122E" w:rsidRDefault="00D3122E" w:rsidP="00D3122E">
      <w:pPr>
        <w:numPr>
          <w:ilvl w:val="1"/>
          <w:numId w:val="10"/>
        </w:numPr>
        <w:spacing w:before="120" w:after="0" w:line="240" w:lineRule="auto"/>
        <w:ind w:left="709" w:hanging="709"/>
        <w:jc w:val="both"/>
        <w:rPr>
          <w:rFonts w:cs="Arial"/>
          <w:sz w:val="20"/>
          <w:szCs w:val="20"/>
        </w:rPr>
      </w:pPr>
      <w:r w:rsidRPr="00107F85">
        <w:rPr>
          <w:rFonts w:cs="Arial"/>
          <w:sz w:val="20"/>
          <w:szCs w:val="20"/>
        </w:rPr>
        <w:t>Zadavatel si v souladu s § 152, odst. 1 zákona č. 137/2006 Sb., o veřejných zakázkách, ve znění pozdějších předpisů, vyhrazuje právo zveřejnit všechny informace, poskytnuté uchazeči v nabídkách nebo dalších požadovaných dokumentech, pokud nebyly uchazečem označeny za důvěrné nebo se na ně nevztahuje ochrana podle ustanovení obecně platných předpisů (např. ustanovení zákona č. 101/2000 Sb., o ochraně osobních údajů a o změně některých zákonů, ve znění pozdějších předpisů). Zadavatel si rovněž vyhrazuje právo zveřejnit dokumenty zadavatele, týkající se průběhu zadávacího řízení veřejné zakázky.</w:t>
      </w:r>
    </w:p>
    <w:p w:rsidR="00D3122E" w:rsidRPr="005C216C" w:rsidRDefault="00D3122E" w:rsidP="00D3122E">
      <w:pPr>
        <w:numPr>
          <w:ilvl w:val="1"/>
          <w:numId w:val="10"/>
        </w:numPr>
        <w:spacing w:before="120" w:after="0" w:line="240" w:lineRule="auto"/>
        <w:ind w:left="709" w:hanging="709"/>
        <w:jc w:val="both"/>
        <w:rPr>
          <w:rFonts w:cs="Arial"/>
          <w:sz w:val="20"/>
          <w:szCs w:val="20"/>
        </w:rPr>
      </w:pPr>
      <w:r w:rsidRPr="005C216C">
        <w:rPr>
          <w:rFonts w:cs="Arial"/>
          <w:sz w:val="20"/>
          <w:szCs w:val="20"/>
        </w:rPr>
        <w:t>Uchazeč podáním své nabídky vyslovuje souhlas se zveřejněním všech náležitostí budoucího smluvního vztahu (vlastní smlouva vč. příloh, množstevní bonusy atd.).</w:t>
      </w:r>
    </w:p>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t>Formální členění nabídky:</w:t>
      </w:r>
    </w:p>
    <w:p w:rsidR="00D3122E" w:rsidRPr="00107F85" w:rsidRDefault="00D3122E" w:rsidP="00D3122E">
      <w:pPr>
        <w:spacing w:before="120"/>
        <w:ind w:left="340"/>
        <w:jc w:val="both"/>
        <w:rPr>
          <w:rFonts w:cs="Arial"/>
          <w:sz w:val="20"/>
          <w:szCs w:val="20"/>
        </w:rPr>
      </w:pPr>
      <w:r w:rsidRPr="00107F85">
        <w:rPr>
          <w:rFonts w:cs="Arial"/>
          <w:sz w:val="20"/>
          <w:szCs w:val="20"/>
        </w:rPr>
        <w:t>Zadavatel požaduje následující formální členění nabídky:</w:t>
      </w:r>
    </w:p>
    <w:p w:rsidR="00D3122E" w:rsidRPr="00107F85" w:rsidRDefault="00D3122E" w:rsidP="00D3122E">
      <w:pPr>
        <w:numPr>
          <w:ilvl w:val="0"/>
          <w:numId w:val="7"/>
        </w:numPr>
        <w:spacing w:after="0" w:line="240" w:lineRule="auto"/>
        <w:jc w:val="both"/>
        <w:rPr>
          <w:rFonts w:cs="Arial"/>
          <w:sz w:val="20"/>
          <w:szCs w:val="20"/>
        </w:rPr>
      </w:pPr>
      <w:r w:rsidRPr="00107F85">
        <w:rPr>
          <w:rFonts w:cs="Arial"/>
          <w:sz w:val="20"/>
          <w:szCs w:val="20"/>
        </w:rPr>
        <w:t>Krycí list nabídky</w:t>
      </w:r>
    </w:p>
    <w:p w:rsidR="00D3122E" w:rsidRPr="00107F85" w:rsidRDefault="00D3122E" w:rsidP="00D3122E">
      <w:pPr>
        <w:numPr>
          <w:ilvl w:val="0"/>
          <w:numId w:val="7"/>
        </w:numPr>
        <w:spacing w:after="0" w:line="240" w:lineRule="auto"/>
        <w:jc w:val="both"/>
        <w:rPr>
          <w:rFonts w:cs="Arial"/>
          <w:sz w:val="20"/>
          <w:szCs w:val="20"/>
        </w:rPr>
      </w:pPr>
      <w:r w:rsidRPr="00107F85">
        <w:rPr>
          <w:rFonts w:cs="Arial"/>
          <w:sz w:val="20"/>
          <w:szCs w:val="20"/>
        </w:rPr>
        <w:t>Obsah nabídky</w:t>
      </w:r>
    </w:p>
    <w:p w:rsidR="00D3122E" w:rsidRPr="00107F85" w:rsidRDefault="00D3122E" w:rsidP="00D3122E">
      <w:pPr>
        <w:numPr>
          <w:ilvl w:val="0"/>
          <w:numId w:val="7"/>
        </w:numPr>
        <w:spacing w:after="0" w:line="240" w:lineRule="auto"/>
        <w:jc w:val="both"/>
        <w:rPr>
          <w:rFonts w:cs="Arial"/>
          <w:sz w:val="20"/>
          <w:szCs w:val="20"/>
        </w:rPr>
      </w:pPr>
      <w:r w:rsidRPr="00107F85">
        <w:rPr>
          <w:rFonts w:cs="Arial"/>
          <w:sz w:val="20"/>
          <w:szCs w:val="20"/>
        </w:rPr>
        <w:t>Všeobecné údaje o uchazeči</w:t>
      </w:r>
    </w:p>
    <w:p w:rsidR="00D3122E" w:rsidRPr="00107F85" w:rsidRDefault="00D3122E" w:rsidP="00D3122E">
      <w:pPr>
        <w:numPr>
          <w:ilvl w:val="0"/>
          <w:numId w:val="7"/>
        </w:numPr>
        <w:spacing w:after="0" w:line="240" w:lineRule="auto"/>
        <w:jc w:val="both"/>
        <w:rPr>
          <w:rFonts w:cs="Arial"/>
          <w:sz w:val="20"/>
          <w:szCs w:val="20"/>
        </w:rPr>
      </w:pPr>
      <w:r w:rsidRPr="00107F85">
        <w:rPr>
          <w:rFonts w:cs="Arial"/>
          <w:sz w:val="20"/>
          <w:szCs w:val="20"/>
        </w:rPr>
        <w:t>Doklady o splnění kvalifikace</w:t>
      </w:r>
    </w:p>
    <w:p w:rsidR="00D3122E" w:rsidRPr="00107F85" w:rsidRDefault="00D3122E" w:rsidP="00D3122E">
      <w:pPr>
        <w:numPr>
          <w:ilvl w:val="0"/>
          <w:numId w:val="7"/>
        </w:numPr>
        <w:spacing w:after="0" w:line="240" w:lineRule="auto"/>
        <w:jc w:val="both"/>
        <w:rPr>
          <w:rFonts w:cs="Arial"/>
          <w:sz w:val="20"/>
          <w:szCs w:val="20"/>
        </w:rPr>
      </w:pPr>
      <w:r w:rsidRPr="00107F85">
        <w:rPr>
          <w:rFonts w:cs="Arial"/>
          <w:sz w:val="20"/>
          <w:szCs w:val="20"/>
        </w:rPr>
        <w:t>Popis a specifikace nabízeného plnění</w:t>
      </w:r>
    </w:p>
    <w:p w:rsidR="00D3122E" w:rsidRPr="00107F85" w:rsidRDefault="00D3122E" w:rsidP="00D3122E">
      <w:pPr>
        <w:numPr>
          <w:ilvl w:val="0"/>
          <w:numId w:val="7"/>
        </w:numPr>
        <w:spacing w:after="0" w:line="240" w:lineRule="auto"/>
        <w:jc w:val="both"/>
        <w:rPr>
          <w:rFonts w:cs="Arial"/>
          <w:sz w:val="20"/>
          <w:szCs w:val="20"/>
        </w:rPr>
      </w:pPr>
      <w:r w:rsidRPr="00107F85">
        <w:rPr>
          <w:rFonts w:cs="Arial"/>
          <w:sz w:val="20"/>
          <w:szCs w:val="20"/>
        </w:rPr>
        <w:t>Údaje k hodnotícím kritériím postupně podle jednotlivých kritérií</w:t>
      </w:r>
    </w:p>
    <w:p w:rsidR="00D3122E" w:rsidRPr="00107F85" w:rsidRDefault="00D3122E" w:rsidP="00D3122E">
      <w:pPr>
        <w:numPr>
          <w:ilvl w:val="0"/>
          <w:numId w:val="7"/>
        </w:numPr>
        <w:spacing w:after="0" w:line="240" w:lineRule="auto"/>
        <w:jc w:val="both"/>
        <w:rPr>
          <w:rFonts w:cs="Arial"/>
          <w:sz w:val="20"/>
          <w:szCs w:val="20"/>
        </w:rPr>
      </w:pPr>
      <w:r w:rsidRPr="00107F85">
        <w:rPr>
          <w:rFonts w:cs="Arial"/>
          <w:sz w:val="20"/>
          <w:szCs w:val="20"/>
        </w:rPr>
        <w:t xml:space="preserve">Návrh smlouvy </w:t>
      </w:r>
    </w:p>
    <w:p w:rsidR="00D3122E" w:rsidRDefault="00D3122E" w:rsidP="00D3122E">
      <w:pPr>
        <w:numPr>
          <w:ilvl w:val="0"/>
          <w:numId w:val="7"/>
        </w:numPr>
        <w:spacing w:after="0" w:line="240" w:lineRule="auto"/>
        <w:jc w:val="both"/>
        <w:rPr>
          <w:rFonts w:cs="Arial"/>
          <w:sz w:val="20"/>
          <w:szCs w:val="20"/>
        </w:rPr>
      </w:pPr>
      <w:r w:rsidRPr="00107F85">
        <w:rPr>
          <w:rFonts w:cs="Arial"/>
          <w:sz w:val="20"/>
          <w:szCs w:val="20"/>
        </w:rPr>
        <w:t>Další údaje o uchazeči dle uvážení uchazeče</w:t>
      </w:r>
    </w:p>
    <w:p w:rsidR="00D3122E" w:rsidRPr="00107F85" w:rsidRDefault="00D3122E" w:rsidP="00D3122E">
      <w:pPr>
        <w:numPr>
          <w:ilvl w:val="0"/>
          <w:numId w:val="7"/>
        </w:numPr>
        <w:spacing w:after="0" w:line="240" w:lineRule="auto"/>
        <w:jc w:val="both"/>
        <w:rPr>
          <w:rFonts w:cs="Arial"/>
          <w:sz w:val="20"/>
          <w:szCs w:val="20"/>
        </w:rPr>
      </w:pPr>
      <w:r>
        <w:rPr>
          <w:rFonts w:cs="Arial"/>
          <w:sz w:val="20"/>
          <w:szCs w:val="20"/>
        </w:rPr>
        <w:t>Výkaz výměr</w:t>
      </w:r>
    </w:p>
    <w:p w:rsidR="00D3122E" w:rsidRPr="00107F85" w:rsidRDefault="00D3122E" w:rsidP="00D3122E">
      <w:pPr>
        <w:spacing w:before="60"/>
        <w:ind w:left="340"/>
        <w:jc w:val="both"/>
        <w:rPr>
          <w:rFonts w:cs="Arial"/>
          <w:sz w:val="20"/>
          <w:szCs w:val="20"/>
        </w:rPr>
      </w:pPr>
      <w:r w:rsidRPr="00107F85">
        <w:rPr>
          <w:rFonts w:cs="Arial"/>
          <w:sz w:val="20"/>
          <w:szCs w:val="20"/>
        </w:rPr>
        <w:t>Struktura členění nabídky má doporučující charakter.</w:t>
      </w:r>
    </w:p>
    <w:p w:rsidR="00D3122E" w:rsidRPr="00107F85" w:rsidRDefault="00D3122E" w:rsidP="00D3122E">
      <w:pPr>
        <w:numPr>
          <w:ilvl w:val="0"/>
          <w:numId w:val="10"/>
        </w:numPr>
        <w:spacing w:before="360" w:after="0" w:line="240" w:lineRule="auto"/>
        <w:jc w:val="both"/>
        <w:rPr>
          <w:rFonts w:cs="Arial"/>
          <w:b/>
          <w:sz w:val="20"/>
          <w:szCs w:val="20"/>
        </w:rPr>
      </w:pPr>
      <w:r w:rsidRPr="00107F85">
        <w:rPr>
          <w:rFonts w:cs="Arial"/>
          <w:b/>
          <w:sz w:val="20"/>
          <w:szCs w:val="20"/>
        </w:rPr>
        <w:t>Další informace k průběhu a dokončení zadávacího řízení:</w:t>
      </w:r>
    </w:p>
    <w:p w:rsidR="00D3122E" w:rsidRPr="00E766AA" w:rsidRDefault="00D3122E" w:rsidP="00D3122E">
      <w:pPr>
        <w:numPr>
          <w:ilvl w:val="1"/>
          <w:numId w:val="10"/>
        </w:numPr>
        <w:spacing w:before="120" w:after="0" w:line="240" w:lineRule="auto"/>
        <w:jc w:val="both"/>
        <w:rPr>
          <w:rFonts w:cs="Arial"/>
          <w:sz w:val="20"/>
          <w:szCs w:val="20"/>
        </w:rPr>
      </w:pPr>
      <w:r w:rsidRPr="00E766AA">
        <w:rPr>
          <w:rFonts w:cs="Arial"/>
          <w:sz w:val="20"/>
          <w:szCs w:val="20"/>
        </w:rPr>
        <w:t>Předložení čistopisu smlouvy</w:t>
      </w:r>
    </w:p>
    <w:p w:rsidR="00D3122E" w:rsidRPr="00107F85" w:rsidRDefault="00D3122E" w:rsidP="00D3122E">
      <w:pPr>
        <w:spacing w:before="60"/>
        <w:ind w:left="709"/>
        <w:jc w:val="both"/>
        <w:rPr>
          <w:rFonts w:cs="Arial"/>
          <w:sz w:val="20"/>
          <w:szCs w:val="20"/>
        </w:rPr>
      </w:pPr>
      <w:r w:rsidRPr="00107F85">
        <w:rPr>
          <w:rFonts w:cs="Arial"/>
          <w:sz w:val="20"/>
          <w:szCs w:val="20"/>
        </w:rPr>
        <w:lastRenderedPageBreak/>
        <w:t xml:space="preserve">Vybraný uchazeč, který obdržel rozhodnutí zadavatele o přidělení veřejné zakázky, předloží neprodleně po uplynutí lhůty pro podání námitek zadavateli příslušný počet vyhotovení čistopisu smlouvy, který bude již ze strany uchazeče podepsán. Čistopis smlouvy musí být identický s textem smlouvy, která byla součástí nabídky. </w:t>
      </w:r>
    </w:p>
    <w:p w:rsidR="00D3122E" w:rsidRPr="00107F85" w:rsidRDefault="00D3122E" w:rsidP="00D3122E">
      <w:pPr>
        <w:ind w:left="709"/>
        <w:jc w:val="both"/>
        <w:rPr>
          <w:rFonts w:cs="Arial"/>
          <w:sz w:val="20"/>
          <w:szCs w:val="20"/>
        </w:rPr>
      </w:pPr>
      <w:r w:rsidRPr="00107F85">
        <w:rPr>
          <w:rFonts w:cs="Arial"/>
          <w:sz w:val="20"/>
          <w:szCs w:val="20"/>
        </w:rPr>
        <w:t xml:space="preserve">Na vyžádání vybraného uchazeče prostřednictvím e-mailu na adresu </w:t>
      </w:r>
      <w:hyperlink r:id="rId26" w:history="1">
        <w:r w:rsidRPr="00107F85">
          <w:rPr>
            <w:rStyle w:val="Hypertextovodkaz"/>
            <w:rFonts w:cs="Arial"/>
            <w:sz w:val="20"/>
            <w:szCs w:val="20"/>
          </w:rPr>
          <w:t>karel.kettner@sukl.cz</w:t>
        </w:r>
      </w:hyperlink>
      <w:r w:rsidRPr="00107F85">
        <w:rPr>
          <w:rFonts w:cs="Arial"/>
          <w:sz w:val="20"/>
          <w:szCs w:val="20"/>
        </w:rPr>
        <w:t xml:space="preserve"> může být text smlouvy zaslán elektronicky.  </w:t>
      </w:r>
    </w:p>
    <w:p w:rsidR="00D3122E" w:rsidRPr="00107F85" w:rsidRDefault="00D3122E" w:rsidP="00D3122E">
      <w:pPr>
        <w:ind w:left="709"/>
        <w:jc w:val="both"/>
        <w:rPr>
          <w:rFonts w:cs="Arial"/>
          <w:sz w:val="20"/>
          <w:szCs w:val="20"/>
        </w:rPr>
      </w:pPr>
      <w:r w:rsidRPr="00107F85">
        <w:rPr>
          <w:rFonts w:cs="Arial"/>
          <w:sz w:val="20"/>
          <w:szCs w:val="20"/>
        </w:rPr>
        <w:t>Čistopis smlouvy bude ze strany vybraného uchazeče doplněn o doklady, které byly požadovány k předložení ze strany uchazeče před podpisem smlouvy (pokud v zadávací dokumentaci byly požadavky na takové doklady uvedeny).</w:t>
      </w:r>
    </w:p>
    <w:p w:rsidR="00D3122E" w:rsidRPr="00107F85" w:rsidRDefault="00D3122E" w:rsidP="00D3122E">
      <w:pPr>
        <w:ind w:left="709"/>
        <w:jc w:val="both"/>
        <w:rPr>
          <w:rFonts w:cs="Arial"/>
          <w:sz w:val="20"/>
          <w:szCs w:val="20"/>
        </w:rPr>
      </w:pPr>
      <w:r w:rsidRPr="00107F85">
        <w:rPr>
          <w:rFonts w:cs="Arial"/>
          <w:sz w:val="20"/>
          <w:szCs w:val="20"/>
        </w:rPr>
        <w:t xml:space="preserve">Tento postup je nutný i přes to, že součástí nabídky uchazeče byl uchazečem podepsaný návrh smlouvy. Nabídku je nutné archivovat po dobu 5 let od uzavření smlouvy, její změny, nebo od zrušení zadávacího řízení v souladu se zákonem, a to v podobě, v jaké byla v zadávacím řízení předložena. Po dobu realizace veřejné zakázky je tedy nemožné, aby smlouva podepsaná oběma smluvními stranami byla součástí nabídky.  </w:t>
      </w:r>
    </w:p>
    <w:p w:rsidR="00D3122E" w:rsidRPr="00107F85" w:rsidRDefault="00D3122E" w:rsidP="00D3122E">
      <w:pPr>
        <w:jc w:val="both"/>
        <w:rPr>
          <w:rFonts w:cs="Arial"/>
          <w:b/>
          <w:sz w:val="20"/>
          <w:szCs w:val="20"/>
        </w:rPr>
      </w:pPr>
    </w:p>
    <w:p w:rsidR="00D3122E" w:rsidRPr="00107F85" w:rsidRDefault="00D3122E" w:rsidP="00D3122E">
      <w:pPr>
        <w:jc w:val="both"/>
        <w:rPr>
          <w:rFonts w:cs="Arial"/>
          <w:b/>
          <w:sz w:val="20"/>
          <w:szCs w:val="20"/>
        </w:rPr>
      </w:pPr>
    </w:p>
    <w:p w:rsidR="00D3122E" w:rsidRPr="00107F85" w:rsidRDefault="00D3122E" w:rsidP="00D3122E">
      <w:pPr>
        <w:ind w:left="540" w:hanging="540"/>
        <w:jc w:val="both"/>
        <w:rPr>
          <w:rFonts w:cs="Arial"/>
          <w:sz w:val="20"/>
          <w:szCs w:val="20"/>
        </w:rPr>
      </w:pPr>
      <w:r w:rsidRPr="00107F85">
        <w:rPr>
          <w:rFonts w:cs="Arial"/>
          <w:sz w:val="20"/>
          <w:szCs w:val="20"/>
        </w:rPr>
        <w:t>Za zadavatele:</w:t>
      </w:r>
    </w:p>
    <w:p w:rsidR="00D3122E" w:rsidRDefault="00D3122E" w:rsidP="00D3122E">
      <w:pPr>
        <w:ind w:left="540" w:hanging="540"/>
        <w:jc w:val="both"/>
        <w:rPr>
          <w:rFonts w:cs="Arial"/>
          <w:sz w:val="20"/>
          <w:szCs w:val="20"/>
        </w:rPr>
      </w:pPr>
    </w:p>
    <w:p w:rsidR="00D3122E" w:rsidRPr="00107F85" w:rsidRDefault="00D3122E" w:rsidP="00D3122E">
      <w:pPr>
        <w:ind w:left="540" w:hanging="540"/>
        <w:jc w:val="both"/>
        <w:rPr>
          <w:rFonts w:cs="Arial"/>
          <w:sz w:val="20"/>
          <w:szCs w:val="20"/>
        </w:rPr>
      </w:pPr>
    </w:p>
    <w:p w:rsidR="00D3122E" w:rsidRPr="00107F85" w:rsidRDefault="00D3122E" w:rsidP="00D3122E">
      <w:pPr>
        <w:ind w:left="3969"/>
        <w:rPr>
          <w:rFonts w:cs="Arial"/>
          <w:sz w:val="20"/>
          <w:szCs w:val="20"/>
        </w:rPr>
      </w:pPr>
      <w:r w:rsidRPr="00107F85">
        <w:rPr>
          <w:rFonts w:cs="Arial"/>
          <w:sz w:val="20"/>
          <w:szCs w:val="20"/>
        </w:rPr>
        <w:t>……………………………………….</w:t>
      </w:r>
    </w:p>
    <w:p w:rsidR="00D3122E" w:rsidRPr="004E350F" w:rsidRDefault="00D3122E" w:rsidP="00D3122E">
      <w:pPr>
        <w:ind w:left="3928" w:firstLine="708"/>
        <w:rPr>
          <w:rStyle w:val="Siln"/>
          <w:rFonts w:cs="Arial"/>
          <w:b w:val="0"/>
          <w:sz w:val="20"/>
          <w:szCs w:val="20"/>
        </w:rPr>
      </w:pPr>
      <w:r w:rsidRPr="004E350F">
        <w:rPr>
          <w:rStyle w:val="Siln"/>
          <w:rFonts w:cs="Arial"/>
          <w:b w:val="0"/>
          <w:sz w:val="20"/>
          <w:szCs w:val="20"/>
        </w:rPr>
        <w:t>MUDr. Jiří Deml</w:t>
      </w:r>
    </w:p>
    <w:p w:rsidR="00D3122E" w:rsidRPr="004E350F" w:rsidRDefault="00D3122E" w:rsidP="00D3122E">
      <w:pPr>
        <w:ind w:left="3220" w:firstLine="708"/>
        <w:rPr>
          <w:rStyle w:val="Siln"/>
          <w:rFonts w:cs="Arial"/>
          <w:b w:val="0"/>
          <w:sz w:val="20"/>
          <w:szCs w:val="20"/>
        </w:rPr>
      </w:pPr>
      <w:r w:rsidRPr="004E350F">
        <w:rPr>
          <w:rStyle w:val="Siln"/>
          <w:rFonts w:cs="Arial"/>
          <w:b w:val="0"/>
          <w:sz w:val="20"/>
          <w:szCs w:val="20"/>
        </w:rPr>
        <w:t>náměstek pro odborné činnosti</w:t>
      </w:r>
    </w:p>
    <w:p w:rsidR="00D3122E" w:rsidRPr="004E350F" w:rsidRDefault="00D3122E" w:rsidP="00D3122E">
      <w:pPr>
        <w:ind w:left="3540" w:firstLine="388"/>
        <w:rPr>
          <w:rStyle w:val="Siln"/>
          <w:rFonts w:cs="Arial"/>
          <w:b w:val="0"/>
          <w:sz w:val="20"/>
          <w:szCs w:val="20"/>
        </w:rPr>
      </w:pPr>
      <w:r w:rsidRPr="004E350F">
        <w:rPr>
          <w:rStyle w:val="Siln"/>
          <w:rFonts w:cs="Arial"/>
          <w:b w:val="0"/>
          <w:sz w:val="20"/>
          <w:szCs w:val="20"/>
        </w:rPr>
        <w:t xml:space="preserve">    pověřený vedením Ústavu </w:t>
      </w:r>
    </w:p>
    <w:p w:rsidR="00D3122E" w:rsidRPr="004E350F" w:rsidRDefault="00D3122E" w:rsidP="00D3122E">
      <w:pPr>
        <w:ind w:left="2124" w:firstLine="708"/>
        <w:rPr>
          <w:rFonts w:cs="Arial"/>
          <w:b/>
          <w:bCs/>
          <w:sz w:val="20"/>
          <w:szCs w:val="20"/>
        </w:rPr>
      </w:pPr>
      <w:r w:rsidRPr="004E350F">
        <w:rPr>
          <w:rStyle w:val="Siln"/>
          <w:rFonts w:cs="Arial"/>
          <w:b w:val="0"/>
          <w:sz w:val="20"/>
          <w:szCs w:val="20"/>
        </w:rPr>
        <w:t>na základě pověření Ministra zdravotnictví ze dne 22.2.2012</w:t>
      </w:r>
    </w:p>
    <w:p w:rsidR="00D3122E" w:rsidRPr="00107F85" w:rsidRDefault="00D3122E" w:rsidP="00D3122E">
      <w:pPr>
        <w:ind w:left="540" w:hanging="540"/>
        <w:jc w:val="both"/>
        <w:rPr>
          <w:rFonts w:cs="Arial"/>
          <w:sz w:val="20"/>
          <w:szCs w:val="20"/>
        </w:rPr>
      </w:pPr>
    </w:p>
    <w:p w:rsidR="00D3122E" w:rsidRDefault="00D3122E" w:rsidP="00D3122E">
      <w:pPr>
        <w:ind w:left="540" w:hanging="540"/>
        <w:jc w:val="both"/>
        <w:rPr>
          <w:rFonts w:cs="Arial"/>
          <w:sz w:val="20"/>
          <w:szCs w:val="20"/>
        </w:rPr>
      </w:pPr>
    </w:p>
    <w:p w:rsidR="00D3122E" w:rsidRDefault="00D3122E" w:rsidP="00D3122E">
      <w:pPr>
        <w:ind w:left="540" w:hanging="540"/>
        <w:jc w:val="both"/>
        <w:rPr>
          <w:rFonts w:cs="Arial"/>
          <w:sz w:val="20"/>
          <w:szCs w:val="20"/>
        </w:rPr>
      </w:pPr>
    </w:p>
    <w:p w:rsidR="00D3122E" w:rsidRPr="00107F85" w:rsidRDefault="00D3122E" w:rsidP="00D3122E">
      <w:pPr>
        <w:ind w:left="540" w:hanging="540"/>
        <w:jc w:val="both"/>
        <w:rPr>
          <w:rFonts w:cs="Arial"/>
          <w:sz w:val="20"/>
          <w:szCs w:val="20"/>
        </w:rPr>
      </w:pPr>
    </w:p>
    <w:p w:rsidR="00D3122E" w:rsidRPr="00107F85" w:rsidRDefault="00D3122E" w:rsidP="00D3122E">
      <w:pPr>
        <w:ind w:left="540" w:hanging="540"/>
        <w:jc w:val="both"/>
        <w:rPr>
          <w:rFonts w:cs="Arial"/>
          <w:sz w:val="20"/>
          <w:szCs w:val="20"/>
        </w:rPr>
      </w:pPr>
      <w:r w:rsidRPr="00107F85">
        <w:rPr>
          <w:rFonts w:cs="Arial"/>
          <w:sz w:val="20"/>
          <w:szCs w:val="20"/>
        </w:rPr>
        <w:t>Přílohy zadávací dokumentace:</w:t>
      </w:r>
    </w:p>
    <w:p w:rsidR="00D3122E" w:rsidRDefault="00D3122E" w:rsidP="00D3122E">
      <w:pPr>
        <w:numPr>
          <w:ilvl w:val="0"/>
          <w:numId w:val="6"/>
        </w:numPr>
        <w:tabs>
          <w:tab w:val="clear" w:pos="1646"/>
        </w:tabs>
        <w:spacing w:after="0" w:line="240" w:lineRule="auto"/>
        <w:ind w:left="1259" w:hanging="539"/>
        <w:jc w:val="both"/>
        <w:rPr>
          <w:rFonts w:cs="Arial"/>
          <w:sz w:val="20"/>
          <w:szCs w:val="20"/>
        </w:rPr>
      </w:pPr>
      <w:r>
        <w:rPr>
          <w:rFonts w:cs="Arial"/>
          <w:sz w:val="20"/>
          <w:szCs w:val="20"/>
        </w:rPr>
        <w:t>Současný stav PVT zadavatele</w:t>
      </w:r>
    </w:p>
    <w:p w:rsidR="00D3122E" w:rsidRDefault="00D3122E" w:rsidP="00D3122E">
      <w:pPr>
        <w:numPr>
          <w:ilvl w:val="0"/>
          <w:numId w:val="6"/>
        </w:numPr>
        <w:tabs>
          <w:tab w:val="clear" w:pos="1646"/>
        </w:tabs>
        <w:spacing w:after="0" w:line="240" w:lineRule="auto"/>
        <w:ind w:left="1259" w:hanging="539"/>
        <w:jc w:val="both"/>
        <w:rPr>
          <w:rFonts w:cs="Arial"/>
          <w:sz w:val="20"/>
          <w:szCs w:val="20"/>
        </w:rPr>
      </w:pPr>
      <w:r w:rsidRPr="00107F85">
        <w:rPr>
          <w:rFonts w:cs="Arial"/>
          <w:sz w:val="20"/>
          <w:szCs w:val="20"/>
        </w:rPr>
        <w:t>Návrh smlouvy</w:t>
      </w:r>
    </w:p>
    <w:p w:rsidR="00D3122E" w:rsidRPr="00107F85" w:rsidRDefault="00D3122E" w:rsidP="00D3122E">
      <w:pPr>
        <w:numPr>
          <w:ilvl w:val="0"/>
          <w:numId w:val="6"/>
        </w:numPr>
        <w:tabs>
          <w:tab w:val="clear" w:pos="1646"/>
        </w:tabs>
        <w:spacing w:after="0" w:line="240" w:lineRule="auto"/>
        <w:ind w:left="1259" w:hanging="539"/>
        <w:jc w:val="both"/>
        <w:rPr>
          <w:rFonts w:cs="Arial"/>
          <w:sz w:val="20"/>
          <w:szCs w:val="20"/>
        </w:rPr>
      </w:pPr>
      <w:r w:rsidRPr="00107F85">
        <w:rPr>
          <w:rFonts w:cs="Arial"/>
          <w:sz w:val="20"/>
          <w:szCs w:val="20"/>
        </w:rPr>
        <w:t>Krycí list nabídky</w:t>
      </w:r>
    </w:p>
    <w:p w:rsidR="00D3122E" w:rsidRPr="005C216C" w:rsidRDefault="00D3122E" w:rsidP="00D3122E">
      <w:pPr>
        <w:numPr>
          <w:ilvl w:val="0"/>
          <w:numId w:val="6"/>
        </w:numPr>
        <w:tabs>
          <w:tab w:val="clear" w:pos="1646"/>
        </w:tabs>
        <w:spacing w:after="0" w:line="240" w:lineRule="auto"/>
        <w:ind w:left="1259" w:hanging="539"/>
        <w:jc w:val="both"/>
        <w:rPr>
          <w:rFonts w:cs="Arial"/>
          <w:sz w:val="20"/>
          <w:szCs w:val="20"/>
        </w:rPr>
      </w:pPr>
      <w:r w:rsidRPr="005C216C">
        <w:rPr>
          <w:rFonts w:cs="Arial"/>
          <w:sz w:val="20"/>
          <w:szCs w:val="20"/>
        </w:rPr>
        <w:t>Výkaz - výměr</w:t>
      </w:r>
    </w:p>
    <w:p w:rsidR="00D3122E" w:rsidRDefault="00D3122E" w:rsidP="00D3122E"/>
    <w:p w:rsidR="00D3122E" w:rsidRDefault="00D3122E" w:rsidP="00D3122E">
      <w:pPr>
        <w:sectPr w:rsidR="00D3122E" w:rsidSect="00FC29DF">
          <w:headerReference w:type="first" r:id="rId27"/>
          <w:pgSz w:w="11906" w:h="16838" w:code="9"/>
          <w:pgMar w:top="1418" w:right="1418" w:bottom="1418" w:left="1418" w:header="709" w:footer="1083" w:gutter="0"/>
          <w:cols w:space="708"/>
          <w:titlePg/>
          <w:docGrid w:linePitch="360"/>
        </w:sectPr>
      </w:pPr>
    </w:p>
    <w:p w:rsidR="00D3122E" w:rsidRPr="00942F6E" w:rsidRDefault="00D3122E" w:rsidP="00D3122E">
      <w:pPr>
        <w:rPr>
          <w:rFonts w:cs="Arial"/>
          <w:sz w:val="20"/>
          <w:szCs w:val="20"/>
        </w:rPr>
      </w:pPr>
      <w:r w:rsidRPr="00942F6E">
        <w:rPr>
          <w:rFonts w:cs="Arial"/>
          <w:sz w:val="20"/>
          <w:szCs w:val="20"/>
        </w:rPr>
        <w:lastRenderedPageBreak/>
        <w:t>Příloha č. 1</w:t>
      </w:r>
    </w:p>
    <w:p w:rsidR="00D3122E" w:rsidRDefault="00D3122E" w:rsidP="00D3122E">
      <w:pPr>
        <w:rPr>
          <w:rFonts w:cs="Arial"/>
          <w:sz w:val="20"/>
          <w:szCs w:val="20"/>
        </w:rPr>
      </w:pPr>
    </w:p>
    <w:p w:rsidR="00D3122E" w:rsidRDefault="00D3122E" w:rsidP="00D3122E">
      <w:pPr>
        <w:rPr>
          <w:rFonts w:cs="Arial"/>
          <w:sz w:val="20"/>
          <w:szCs w:val="20"/>
        </w:rPr>
      </w:pPr>
    </w:p>
    <w:p w:rsidR="00D3122E" w:rsidRPr="00F44F9B" w:rsidRDefault="00D3122E" w:rsidP="00D3122E">
      <w:pPr>
        <w:rPr>
          <w:rFonts w:cs="Arial"/>
          <w:b/>
          <w:sz w:val="20"/>
          <w:szCs w:val="20"/>
        </w:rPr>
      </w:pPr>
      <w:r w:rsidRPr="00F44F9B">
        <w:rPr>
          <w:rFonts w:cs="Arial"/>
          <w:b/>
          <w:sz w:val="20"/>
          <w:szCs w:val="20"/>
        </w:rPr>
        <w:t>Současný stav PVT zadavatele</w:t>
      </w:r>
    </w:p>
    <w:p w:rsidR="00D3122E" w:rsidRDefault="00D3122E" w:rsidP="00D3122E"/>
    <w:tbl>
      <w:tblPr>
        <w:tblW w:w="0" w:type="auto"/>
        <w:tblInd w:w="55" w:type="dxa"/>
        <w:tblLayout w:type="fixed"/>
        <w:tblCellMar>
          <w:left w:w="70" w:type="dxa"/>
          <w:right w:w="70" w:type="dxa"/>
        </w:tblCellMar>
        <w:tblLook w:val="00A0" w:firstRow="1" w:lastRow="0" w:firstColumn="1" w:lastColumn="0" w:noHBand="0" w:noVBand="0"/>
      </w:tblPr>
      <w:tblGrid>
        <w:gridCol w:w="4900"/>
        <w:gridCol w:w="840"/>
      </w:tblGrid>
      <w:tr w:rsidR="00D3122E" w:rsidRPr="00370DCD" w:rsidTr="00FC29DF">
        <w:trPr>
          <w:trHeight w:val="31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Zařízení</w:t>
            </w:r>
          </w:p>
        </w:tc>
        <w:tc>
          <w:tcPr>
            <w:tcW w:w="84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Počet</w:t>
            </w:r>
          </w:p>
        </w:tc>
      </w:tr>
      <w:tr w:rsidR="00D3122E" w:rsidRPr="00370DCD" w:rsidTr="00FC29DF">
        <w:trPr>
          <w:trHeight w:val="225"/>
        </w:trPr>
        <w:tc>
          <w:tcPr>
            <w:tcW w:w="5740" w:type="dxa"/>
            <w:gridSpan w:val="2"/>
            <w:tcBorders>
              <w:top w:val="nil"/>
              <w:left w:val="nil"/>
              <w:bottom w:val="nil"/>
              <w:right w:val="nil"/>
            </w:tcBorders>
            <w:shd w:val="clear" w:color="000000" w:fill="A5A5A5"/>
            <w:noWrap/>
            <w:vAlign w:val="bottom"/>
          </w:tcPr>
          <w:p w:rsidR="00D3122E" w:rsidRPr="00370DCD" w:rsidRDefault="00D3122E" w:rsidP="00FC29DF">
            <w:pPr>
              <w:jc w:val="center"/>
              <w:rPr>
                <w:rFonts w:cs="Arial"/>
                <w:b/>
                <w:bCs/>
                <w:color w:val="000000"/>
                <w:sz w:val="16"/>
                <w:szCs w:val="16"/>
              </w:rPr>
            </w:pPr>
            <w:r w:rsidRPr="00370DCD">
              <w:rPr>
                <w:rFonts w:cs="Arial"/>
                <w:b/>
                <w:bCs/>
                <w:color w:val="000000"/>
                <w:sz w:val="16"/>
                <w:szCs w:val="16"/>
              </w:rPr>
              <w:t>Desktopové PC</w:t>
            </w:r>
          </w:p>
        </w:tc>
      </w:tr>
      <w:tr w:rsidR="00D3122E" w:rsidRPr="00942F6E" w:rsidTr="00FC29DF">
        <w:trPr>
          <w:trHeight w:val="255"/>
        </w:trPr>
        <w:tc>
          <w:tcPr>
            <w:tcW w:w="4900" w:type="dxa"/>
            <w:tcBorders>
              <w:top w:val="nil"/>
              <w:left w:val="nil"/>
              <w:bottom w:val="nil"/>
              <w:right w:val="nil"/>
            </w:tcBorders>
            <w:noWrap/>
            <w:vAlign w:val="bottom"/>
          </w:tcPr>
          <w:p w:rsidR="00D3122E" w:rsidRPr="00942F6E" w:rsidRDefault="00D3122E" w:rsidP="00FC29DF">
            <w:pPr>
              <w:rPr>
                <w:rFonts w:cs="Arial"/>
                <w:b/>
                <w:bCs/>
                <w:color w:val="000000"/>
                <w:sz w:val="20"/>
                <w:szCs w:val="20"/>
              </w:rPr>
            </w:pPr>
            <w:r w:rsidRPr="00942F6E">
              <w:rPr>
                <w:rFonts w:cs="Arial"/>
                <w:b/>
                <w:bCs/>
                <w:color w:val="000000"/>
                <w:sz w:val="20"/>
                <w:szCs w:val="20"/>
              </w:rPr>
              <w:t xml:space="preserve">Dell Optiplex 755 SF Pentium DC E2160 </w:t>
            </w:r>
          </w:p>
        </w:tc>
        <w:tc>
          <w:tcPr>
            <w:tcW w:w="840" w:type="dxa"/>
            <w:tcBorders>
              <w:top w:val="nil"/>
              <w:left w:val="nil"/>
              <w:bottom w:val="nil"/>
              <w:right w:val="nil"/>
            </w:tcBorders>
            <w:noWrap/>
            <w:vAlign w:val="bottom"/>
          </w:tcPr>
          <w:p w:rsidR="00D3122E" w:rsidRPr="00942F6E" w:rsidRDefault="00D3122E" w:rsidP="00FC29DF">
            <w:pPr>
              <w:jc w:val="right"/>
              <w:rPr>
                <w:rFonts w:cs="Arial"/>
                <w:color w:val="000000"/>
                <w:sz w:val="20"/>
                <w:szCs w:val="20"/>
              </w:rPr>
            </w:pPr>
            <w:r w:rsidRPr="00942F6E">
              <w:rPr>
                <w:rFonts w:cs="Arial"/>
                <w:color w:val="000000"/>
                <w:sz w:val="20"/>
                <w:szCs w:val="20"/>
              </w:rPr>
              <w:t>250</w:t>
            </w: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Procesor Intel Pentium Dual: 1,8GHz/800MHz</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 xml:space="preserve">RAM: 2 GB </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Grafika: ATI Radeon X1300 128MB</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HDD: SATA 160GB</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SW: Windows XP SP3</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55"/>
        </w:trPr>
        <w:tc>
          <w:tcPr>
            <w:tcW w:w="4900" w:type="dxa"/>
            <w:tcBorders>
              <w:top w:val="nil"/>
              <w:left w:val="nil"/>
              <w:bottom w:val="nil"/>
              <w:right w:val="nil"/>
            </w:tcBorders>
            <w:noWrap/>
            <w:vAlign w:val="bottom"/>
          </w:tcPr>
          <w:p w:rsidR="00D3122E" w:rsidRPr="00942F6E" w:rsidRDefault="00D3122E" w:rsidP="00FC29DF">
            <w:pPr>
              <w:rPr>
                <w:rFonts w:cs="Arial"/>
                <w:b/>
                <w:bCs/>
                <w:color w:val="000000"/>
                <w:sz w:val="20"/>
                <w:szCs w:val="20"/>
              </w:rPr>
            </w:pPr>
            <w:r w:rsidRPr="00942F6E">
              <w:rPr>
                <w:rFonts w:cs="Arial"/>
                <w:b/>
                <w:bCs/>
                <w:color w:val="000000"/>
                <w:sz w:val="20"/>
                <w:szCs w:val="20"/>
              </w:rPr>
              <w:t xml:space="preserve">Dell Optiplex 755 SF </w:t>
            </w:r>
          </w:p>
        </w:tc>
        <w:tc>
          <w:tcPr>
            <w:tcW w:w="840" w:type="dxa"/>
            <w:tcBorders>
              <w:top w:val="nil"/>
              <w:left w:val="nil"/>
              <w:bottom w:val="nil"/>
              <w:right w:val="nil"/>
            </w:tcBorders>
            <w:noWrap/>
            <w:vAlign w:val="bottom"/>
          </w:tcPr>
          <w:p w:rsidR="00D3122E" w:rsidRPr="00942F6E" w:rsidRDefault="00D3122E" w:rsidP="00FC29DF">
            <w:pPr>
              <w:jc w:val="right"/>
              <w:rPr>
                <w:rFonts w:cs="Arial"/>
                <w:color w:val="000000"/>
                <w:sz w:val="20"/>
                <w:szCs w:val="20"/>
              </w:rPr>
            </w:pPr>
            <w:r>
              <w:rPr>
                <w:rFonts w:cs="Arial"/>
                <w:color w:val="000000"/>
                <w:sz w:val="20"/>
                <w:szCs w:val="20"/>
              </w:rPr>
              <w:t>70</w:t>
            </w: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 xml:space="preserve">Procesor Intel </w:t>
            </w:r>
            <w:r>
              <w:rPr>
                <w:rFonts w:cs="Arial"/>
                <w:color w:val="000000"/>
                <w:sz w:val="16"/>
                <w:szCs w:val="16"/>
              </w:rPr>
              <w:t>Core i5</w:t>
            </w:r>
            <w:r w:rsidRPr="00942F6E">
              <w:rPr>
                <w:rFonts w:cs="Arial"/>
                <w:color w:val="000000"/>
                <w:sz w:val="16"/>
                <w:szCs w:val="16"/>
              </w:rPr>
              <w:t xml:space="preserve">: </w:t>
            </w:r>
            <w:r>
              <w:rPr>
                <w:rFonts w:cs="Arial"/>
                <w:color w:val="000000"/>
                <w:sz w:val="16"/>
                <w:szCs w:val="16"/>
              </w:rPr>
              <w:t>3,3</w:t>
            </w:r>
            <w:r w:rsidRPr="00942F6E">
              <w:rPr>
                <w:rFonts w:cs="Arial"/>
                <w:color w:val="000000"/>
                <w:sz w:val="16"/>
                <w:szCs w:val="16"/>
              </w:rPr>
              <w:t>GHz</w:t>
            </w:r>
            <w:r>
              <w:rPr>
                <w:rFonts w:cs="Arial"/>
                <w:color w:val="000000"/>
                <w:sz w:val="16"/>
                <w:szCs w:val="16"/>
              </w:rPr>
              <w:t>, 6MB</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 xml:space="preserve">RAM: </w:t>
            </w:r>
            <w:r>
              <w:rPr>
                <w:rFonts w:cs="Arial"/>
                <w:color w:val="000000"/>
                <w:sz w:val="16"/>
                <w:szCs w:val="16"/>
              </w:rPr>
              <w:t>4</w:t>
            </w:r>
            <w:r w:rsidRPr="00942F6E">
              <w:rPr>
                <w:rFonts w:cs="Arial"/>
                <w:color w:val="000000"/>
                <w:sz w:val="16"/>
                <w:szCs w:val="16"/>
              </w:rPr>
              <w:t xml:space="preserve"> GB </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 xml:space="preserve">Grafika: </w:t>
            </w:r>
            <w:r>
              <w:rPr>
                <w:rFonts w:cs="Arial"/>
                <w:color w:val="000000"/>
                <w:sz w:val="16"/>
                <w:szCs w:val="16"/>
              </w:rPr>
              <w:t>AMD Radeon HD 6350 512MB</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HDD: SATA</w:t>
            </w:r>
            <w:r>
              <w:rPr>
                <w:rFonts w:cs="Arial"/>
                <w:color w:val="000000"/>
                <w:sz w:val="16"/>
                <w:szCs w:val="16"/>
              </w:rPr>
              <w:t xml:space="preserve"> III</w:t>
            </w:r>
            <w:r w:rsidRPr="00942F6E">
              <w:rPr>
                <w:rFonts w:cs="Arial"/>
                <w:color w:val="000000"/>
                <w:sz w:val="16"/>
                <w:szCs w:val="16"/>
              </w:rPr>
              <w:t xml:space="preserve"> </w:t>
            </w:r>
            <w:r>
              <w:rPr>
                <w:rFonts w:cs="Arial"/>
                <w:color w:val="000000"/>
                <w:sz w:val="16"/>
                <w:szCs w:val="16"/>
              </w:rPr>
              <w:t>250</w:t>
            </w:r>
            <w:r w:rsidRPr="00942F6E">
              <w:rPr>
                <w:rFonts w:cs="Arial"/>
                <w:color w:val="000000"/>
                <w:sz w:val="16"/>
                <w:szCs w:val="16"/>
              </w:rPr>
              <w:t>GB</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 xml:space="preserve">SW: Windows </w:t>
            </w:r>
            <w:r>
              <w:rPr>
                <w:rFonts w:cs="Arial"/>
                <w:color w:val="000000"/>
                <w:sz w:val="16"/>
                <w:szCs w:val="16"/>
              </w:rPr>
              <w:t>7 Professional SP1</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55"/>
        </w:trPr>
        <w:tc>
          <w:tcPr>
            <w:tcW w:w="4900" w:type="dxa"/>
            <w:tcBorders>
              <w:top w:val="nil"/>
              <w:left w:val="nil"/>
              <w:bottom w:val="nil"/>
              <w:right w:val="nil"/>
            </w:tcBorders>
            <w:noWrap/>
            <w:vAlign w:val="bottom"/>
          </w:tcPr>
          <w:p w:rsidR="00D3122E" w:rsidRPr="00942F6E" w:rsidRDefault="00D3122E" w:rsidP="00FC29DF">
            <w:pPr>
              <w:rPr>
                <w:rFonts w:cs="Arial"/>
                <w:b/>
                <w:bCs/>
                <w:color w:val="000000"/>
                <w:sz w:val="20"/>
                <w:szCs w:val="20"/>
              </w:rPr>
            </w:pPr>
            <w:r w:rsidRPr="00942F6E">
              <w:rPr>
                <w:rFonts w:cs="Arial"/>
                <w:b/>
                <w:bCs/>
                <w:color w:val="000000"/>
                <w:sz w:val="20"/>
                <w:szCs w:val="20"/>
              </w:rPr>
              <w:t>NEC PowerMate ML7</w:t>
            </w:r>
          </w:p>
        </w:tc>
        <w:tc>
          <w:tcPr>
            <w:tcW w:w="840" w:type="dxa"/>
            <w:tcBorders>
              <w:top w:val="nil"/>
              <w:left w:val="nil"/>
              <w:bottom w:val="nil"/>
              <w:right w:val="nil"/>
            </w:tcBorders>
            <w:noWrap/>
            <w:vAlign w:val="bottom"/>
          </w:tcPr>
          <w:p w:rsidR="00D3122E" w:rsidRPr="00942F6E" w:rsidRDefault="00D3122E" w:rsidP="00FC29DF">
            <w:pPr>
              <w:jc w:val="right"/>
              <w:rPr>
                <w:rFonts w:cs="Arial"/>
                <w:color w:val="000000"/>
                <w:sz w:val="20"/>
                <w:szCs w:val="20"/>
              </w:rPr>
            </w:pPr>
            <w:r w:rsidRPr="00942F6E">
              <w:rPr>
                <w:rFonts w:cs="Arial"/>
                <w:color w:val="000000"/>
                <w:sz w:val="20"/>
                <w:szCs w:val="20"/>
              </w:rPr>
              <w:t>60</w:t>
            </w: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Procesor: Intel(R) Pentium(R) 4 CPU 3.06GHz/3059 MHz</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RAM: 512 MB až 1024MB</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 xml:space="preserve">Grafika: Intel(R) 82915G/GV/910GL Express Chipset Family 128 </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HDD: IDE 80GB</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sidRPr="00942F6E">
              <w:rPr>
                <w:rFonts w:cs="Arial"/>
                <w:color w:val="000000"/>
                <w:sz w:val="16"/>
                <w:szCs w:val="16"/>
              </w:rPr>
              <w:t>SW: Windows XP SP3</w:t>
            </w: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942F6E" w:rsidTr="00FC29DF">
        <w:trPr>
          <w:trHeight w:val="22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942F6E"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5740" w:type="dxa"/>
            <w:gridSpan w:val="2"/>
            <w:tcBorders>
              <w:top w:val="nil"/>
              <w:left w:val="nil"/>
              <w:bottom w:val="nil"/>
              <w:right w:val="nil"/>
            </w:tcBorders>
            <w:shd w:val="clear" w:color="000000" w:fill="A5A5A5"/>
            <w:noWrap/>
            <w:vAlign w:val="bottom"/>
          </w:tcPr>
          <w:p w:rsidR="00D3122E" w:rsidRPr="00370DCD" w:rsidRDefault="00D3122E" w:rsidP="00FC29DF">
            <w:pPr>
              <w:jc w:val="center"/>
              <w:rPr>
                <w:rFonts w:cs="Arial"/>
                <w:b/>
                <w:bCs/>
                <w:color w:val="000000"/>
                <w:sz w:val="16"/>
                <w:szCs w:val="16"/>
              </w:rPr>
            </w:pPr>
            <w:r w:rsidRPr="00370DCD">
              <w:rPr>
                <w:rFonts w:cs="Arial"/>
                <w:b/>
                <w:bCs/>
                <w:color w:val="000000"/>
                <w:sz w:val="16"/>
                <w:szCs w:val="16"/>
              </w:rPr>
              <w:t>Notebooky</w:t>
            </w:r>
          </w:p>
        </w:tc>
      </w:tr>
      <w:tr w:rsidR="00D3122E" w:rsidRPr="00370DCD" w:rsidTr="00FC29DF">
        <w:trPr>
          <w:trHeight w:val="25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DELL D430</w:t>
            </w:r>
          </w:p>
        </w:tc>
        <w:tc>
          <w:tcPr>
            <w:tcW w:w="840" w:type="dxa"/>
            <w:tcBorders>
              <w:top w:val="nil"/>
              <w:left w:val="nil"/>
              <w:bottom w:val="nil"/>
              <w:right w:val="nil"/>
            </w:tcBorders>
            <w:noWrap/>
            <w:vAlign w:val="bottom"/>
          </w:tcPr>
          <w:p w:rsidR="00D3122E" w:rsidRPr="00370DCD" w:rsidRDefault="00D3122E" w:rsidP="00FC29DF">
            <w:pPr>
              <w:jc w:val="right"/>
              <w:rPr>
                <w:rFonts w:cs="Arial"/>
                <w:color w:val="000000"/>
                <w:sz w:val="20"/>
                <w:szCs w:val="20"/>
              </w:rPr>
            </w:pPr>
            <w:r w:rsidRPr="00370DCD">
              <w:rPr>
                <w:rFonts w:cs="Arial"/>
                <w:color w:val="000000"/>
                <w:sz w:val="20"/>
                <w:szCs w:val="20"/>
              </w:rPr>
              <w:t>3</w:t>
            </w: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Procesor: Intel(R) Core(TM)2 CPU U7600 1.20GHz/1197 MHz</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lastRenderedPageBreak/>
              <w:t>RAM: 2 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Grafika: Mobile Intel(R) 945GM Express Chipset Family 224</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HDD: IDE 120GB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SW: Windows XP SP3</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5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DELL D530</w:t>
            </w:r>
          </w:p>
        </w:tc>
        <w:tc>
          <w:tcPr>
            <w:tcW w:w="840" w:type="dxa"/>
            <w:tcBorders>
              <w:top w:val="nil"/>
              <w:left w:val="nil"/>
              <w:bottom w:val="nil"/>
              <w:right w:val="nil"/>
            </w:tcBorders>
            <w:noWrap/>
            <w:vAlign w:val="bottom"/>
          </w:tcPr>
          <w:p w:rsidR="00D3122E" w:rsidRPr="00370DCD" w:rsidRDefault="00D3122E" w:rsidP="00FC29DF">
            <w:pPr>
              <w:jc w:val="right"/>
              <w:rPr>
                <w:rFonts w:cs="Arial"/>
                <w:color w:val="000000"/>
                <w:sz w:val="20"/>
                <w:szCs w:val="20"/>
              </w:rPr>
            </w:pPr>
            <w:r w:rsidRPr="00370DCD">
              <w:rPr>
                <w:rFonts w:cs="Arial"/>
                <w:color w:val="000000"/>
                <w:sz w:val="20"/>
                <w:szCs w:val="20"/>
              </w:rPr>
              <w:t>29</w:t>
            </w: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 xml:space="preserve">Procesor: Intel(R) Core(TM)2 Duo CPU T7250 2.00GHz/1995 MHz </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RAM: 2 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Grafika: Mobile Intel(R) 965 Express Chipset Family 384</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HDD: IDE 120GB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SW: Windows XP SP3</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5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DELL D630</w:t>
            </w:r>
          </w:p>
        </w:tc>
        <w:tc>
          <w:tcPr>
            <w:tcW w:w="840" w:type="dxa"/>
            <w:tcBorders>
              <w:top w:val="nil"/>
              <w:left w:val="nil"/>
              <w:bottom w:val="nil"/>
              <w:right w:val="nil"/>
            </w:tcBorders>
            <w:noWrap/>
            <w:vAlign w:val="bottom"/>
          </w:tcPr>
          <w:p w:rsidR="00D3122E" w:rsidRPr="00370DCD" w:rsidRDefault="00D3122E" w:rsidP="00FC29DF">
            <w:pPr>
              <w:jc w:val="right"/>
              <w:rPr>
                <w:rFonts w:cs="Arial"/>
                <w:color w:val="000000"/>
                <w:sz w:val="20"/>
                <w:szCs w:val="20"/>
              </w:rPr>
            </w:pPr>
            <w:r w:rsidRPr="00370DCD">
              <w:rPr>
                <w:rFonts w:cs="Arial"/>
                <w:color w:val="000000"/>
                <w:sz w:val="20"/>
                <w:szCs w:val="20"/>
              </w:rPr>
              <w:t>20</w:t>
            </w: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Procesor: Intel Pentium III Xeon 2094 MHz</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RAM: 2 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Grafika: Mobile Intel(R) 965 Express Chipset Family 384</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HDD: IDE 120GB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SW: Windows XP SP3</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5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DELL D830</w:t>
            </w:r>
          </w:p>
        </w:tc>
        <w:tc>
          <w:tcPr>
            <w:tcW w:w="840" w:type="dxa"/>
            <w:tcBorders>
              <w:top w:val="nil"/>
              <w:left w:val="nil"/>
              <w:bottom w:val="nil"/>
              <w:right w:val="nil"/>
            </w:tcBorders>
            <w:noWrap/>
            <w:vAlign w:val="bottom"/>
          </w:tcPr>
          <w:p w:rsidR="00D3122E" w:rsidRPr="00370DCD" w:rsidRDefault="00D3122E" w:rsidP="00FC29DF">
            <w:pPr>
              <w:jc w:val="right"/>
              <w:rPr>
                <w:rFonts w:cs="Arial"/>
                <w:color w:val="000000"/>
                <w:sz w:val="20"/>
                <w:szCs w:val="20"/>
              </w:rPr>
            </w:pPr>
            <w:r w:rsidRPr="00370DCD">
              <w:rPr>
                <w:rFonts w:cs="Arial"/>
                <w:color w:val="000000"/>
                <w:sz w:val="20"/>
                <w:szCs w:val="20"/>
              </w:rPr>
              <w:t>3</w:t>
            </w: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Procesor: Intel(R) Core(TM)2 Duo CPU T7250 2.00GHz/1995 MHz</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RAM: 2 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 xml:space="preserve">Grafika: NVIDIA Quadro NVS 135M 256 </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HDD: IDE 160GB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SW: Windows XP SP3</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5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NTB DELL E6400</w:t>
            </w:r>
          </w:p>
        </w:tc>
        <w:tc>
          <w:tcPr>
            <w:tcW w:w="840" w:type="dxa"/>
            <w:tcBorders>
              <w:top w:val="nil"/>
              <w:left w:val="nil"/>
              <w:bottom w:val="nil"/>
              <w:right w:val="nil"/>
            </w:tcBorders>
            <w:noWrap/>
            <w:vAlign w:val="bottom"/>
          </w:tcPr>
          <w:p w:rsidR="00D3122E" w:rsidRPr="00370DCD" w:rsidRDefault="00D3122E" w:rsidP="00FC29DF">
            <w:pPr>
              <w:jc w:val="right"/>
              <w:rPr>
                <w:rFonts w:cs="Arial"/>
                <w:color w:val="000000"/>
                <w:sz w:val="20"/>
                <w:szCs w:val="20"/>
              </w:rPr>
            </w:pPr>
            <w:r w:rsidRPr="00370DCD">
              <w:rPr>
                <w:rFonts w:cs="Arial"/>
                <w:color w:val="000000"/>
                <w:sz w:val="20"/>
                <w:szCs w:val="20"/>
              </w:rPr>
              <w:t>6</w:t>
            </w: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Procesor:  Intel(R) Core(TM)2 Duo CPU P8700 2.53GHz/2535 MHz</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RAM: 2 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Grafika: Mobile Intel(R) 4 Series Express Chipset Family 0</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HDD: IDE 160GB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SW: Windows Vista/7</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5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NTB DELL E6410</w:t>
            </w:r>
          </w:p>
        </w:tc>
        <w:tc>
          <w:tcPr>
            <w:tcW w:w="840" w:type="dxa"/>
            <w:tcBorders>
              <w:top w:val="nil"/>
              <w:left w:val="nil"/>
              <w:bottom w:val="nil"/>
              <w:right w:val="nil"/>
            </w:tcBorders>
            <w:noWrap/>
            <w:vAlign w:val="bottom"/>
          </w:tcPr>
          <w:p w:rsidR="00D3122E" w:rsidRPr="00370DCD" w:rsidRDefault="00D3122E" w:rsidP="00FC29DF">
            <w:pPr>
              <w:jc w:val="right"/>
              <w:rPr>
                <w:rFonts w:cs="Arial"/>
                <w:color w:val="000000"/>
                <w:sz w:val="20"/>
                <w:szCs w:val="20"/>
              </w:rPr>
            </w:pPr>
            <w:r w:rsidRPr="00370DCD">
              <w:rPr>
                <w:rFonts w:cs="Arial"/>
                <w:color w:val="000000"/>
                <w:sz w:val="20"/>
                <w:szCs w:val="20"/>
              </w:rPr>
              <w:t>20</w:t>
            </w: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Procesor:  Intel(R) Core(TM) i5 CPU M 540 2.53GHz/2534 MHz</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RAM: 2 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Grafika: Intel(R) HD Graphics 730</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HDD: IDE 160GB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SW: Windows Vista/7</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5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NTB DELL E64</w:t>
            </w:r>
            <w:r>
              <w:rPr>
                <w:rFonts w:cs="Arial"/>
                <w:b/>
                <w:bCs/>
                <w:color w:val="000000"/>
                <w:sz w:val="20"/>
                <w:szCs w:val="20"/>
              </w:rPr>
              <w:t>2</w:t>
            </w:r>
            <w:r w:rsidRPr="00370DCD">
              <w:rPr>
                <w:rFonts w:cs="Arial"/>
                <w:b/>
                <w:bCs/>
                <w:color w:val="000000"/>
                <w:sz w:val="20"/>
                <w:szCs w:val="20"/>
              </w:rPr>
              <w:t>0</w:t>
            </w:r>
          </w:p>
        </w:tc>
        <w:tc>
          <w:tcPr>
            <w:tcW w:w="840" w:type="dxa"/>
            <w:tcBorders>
              <w:top w:val="nil"/>
              <w:left w:val="nil"/>
              <w:bottom w:val="nil"/>
              <w:right w:val="nil"/>
            </w:tcBorders>
            <w:noWrap/>
            <w:vAlign w:val="bottom"/>
          </w:tcPr>
          <w:p w:rsidR="00D3122E" w:rsidRPr="00370DCD" w:rsidRDefault="00D3122E" w:rsidP="00FC29DF">
            <w:pPr>
              <w:jc w:val="right"/>
              <w:rPr>
                <w:rFonts w:cs="Arial"/>
                <w:color w:val="000000"/>
                <w:sz w:val="20"/>
                <w:szCs w:val="20"/>
              </w:rPr>
            </w:pPr>
            <w:r>
              <w:rPr>
                <w:rFonts w:cs="Arial"/>
                <w:color w:val="000000"/>
                <w:sz w:val="20"/>
                <w:szCs w:val="20"/>
              </w:rPr>
              <w:t>10</w:t>
            </w: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Procesor:  Intel(R) Core</w:t>
            </w:r>
            <w:r>
              <w:rPr>
                <w:rFonts w:cs="Arial"/>
                <w:color w:val="000000"/>
                <w:sz w:val="16"/>
                <w:szCs w:val="16"/>
              </w:rPr>
              <w:t xml:space="preserve"> i5-2520M</w:t>
            </w:r>
            <w:r w:rsidRPr="00370DCD">
              <w:rPr>
                <w:rFonts w:cs="Arial"/>
                <w:color w:val="000000"/>
                <w:sz w:val="16"/>
                <w:szCs w:val="16"/>
              </w:rPr>
              <w:t xml:space="preserve"> 2.5</w:t>
            </w:r>
            <w:r>
              <w:rPr>
                <w:rFonts w:cs="Arial"/>
                <w:color w:val="000000"/>
                <w:sz w:val="16"/>
                <w:szCs w:val="16"/>
              </w:rPr>
              <w:t>0</w:t>
            </w:r>
            <w:r w:rsidRPr="00370DCD">
              <w:rPr>
                <w:rFonts w:cs="Arial"/>
                <w:color w:val="000000"/>
                <w:sz w:val="16"/>
                <w:szCs w:val="16"/>
              </w:rPr>
              <w:t>GHz/</w:t>
            </w:r>
            <w:r>
              <w:rPr>
                <w:rFonts w:cs="Arial"/>
                <w:color w:val="000000"/>
                <w:sz w:val="16"/>
                <w:szCs w:val="16"/>
              </w:rPr>
              <w:t>3M cache/Dual Core</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 xml:space="preserve">RAM: </w:t>
            </w:r>
            <w:r>
              <w:rPr>
                <w:rFonts w:cs="Arial"/>
                <w:color w:val="000000"/>
                <w:sz w:val="16"/>
                <w:szCs w:val="16"/>
              </w:rPr>
              <w:t>4</w:t>
            </w:r>
            <w:r w:rsidRPr="00370DCD">
              <w:rPr>
                <w:rFonts w:cs="Arial"/>
                <w:color w:val="000000"/>
                <w:sz w:val="16"/>
                <w:szCs w:val="16"/>
              </w:rPr>
              <w:t xml:space="preserve"> 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 xml:space="preserve">Grafika: </w:t>
            </w:r>
            <w:r>
              <w:rPr>
                <w:rFonts w:cs="Arial"/>
                <w:color w:val="000000"/>
                <w:sz w:val="16"/>
                <w:szCs w:val="16"/>
              </w:rPr>
              <w:t>Mobile Intel HD Graphics 3000 1 SR</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 xml:space="preserve">HDD: </w:t>
            </w:r>
            <w:r>
              <w:rPr>
                <w:rFonts w:cs="Arial"/>
                <w:color w:val="000000"/>
                <w:sz w:val="16"/>
                <w:szCs w:val="16"/>
              </w:rPr>
              <w:t>SSD</w:t>
            </w:r>
            <w:r w:rsidRPr="00370DCD">
              <w:rPr>
                <w:rFonts w:cs="Arial"/>
                <w:color w:val="000000"/>
                <w:sz w:val="16"/>
                <w:szCs w:val="16"/>
              </w:rPr>
              <w:t xml:space="preserve"> 1</w:t>
            </w:r>
            <w:r>
              <w:rPr>
                <w:rFonts w:cs="Arial"/>
                <w:color w:val="000000"/>
                <w:sz w:val="16"/>
                <w:szCs w:val="16"/>
              </w:rPr>
              <w:t>28</w:t>
            </w:r>
            <w:r w:rsidRPr="00370DCD">
              <w:rPr>
                <w:rFonts w:cs="Arial"/>
                <w:color w:val="000000"/>
                <w:sz w:val="16"/>
                <w:szCs w:val="16"/>
              </w:rPr>
              <w:t>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SW: Windows 7</w:t>
            </w:r>
            <w:r>
              <w:rPr>
                <w:rFonts w:cs="Arial"/>
                <w:color w:val="000000"/>
                <w:sz w:val="16"/>
                <w:szCs w:val="16"/>
              </w:rPr>
              <w:t xml:space="preserve"> Professional SP1</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Default="00D3122E" w:rsidP="00FC29DF">
            <w:pPr>
              <w:rPr>
                <w:rFonts w:cs="Arial"/>
                <w:color w:val="000000"/>
                <w:sz w:val="16"/>
                <w:szCs w:val="16"/>
              </w:rPr>
            </w:pPr>
          </w:p>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5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NTB DELL E6500</w:t>
            </w:r>
          </w:p>
        </w:tc>
        <w:tc>
          <w:tcPr>
            <w:tcW w:w="840" w:type="dxa"/>
            <w:tcBorders>
              <w:top w:val="nil"/>
              <w:left w:val="nil"/>
              <w:bottom w:val="nil"/>
              <w:right w:val="nil"/>
            </w:tcBorders>
            <w:noWrap/>
            <w:vAlign w:val="bottom"/>
          </w:tcPr>
          <w:p w:rsidR="00D3122E" w:rsidRPr="00370DCD" w:rsidRDefault="00D3122E" w:rsidP="00FC29DF">
            <w:pPr>
              <w:jc w:val="right"/>
              <w:rPr>
                <w:rFonts w:cs="Arial"/>
                <w:color w:val="000000"/>
                <w:sz w:val="20"/>
                <w:szCs w:val="20"/>
              </w:rPr>
            </w:pPr>
            <w:r w:rsidRPr="00370DCD">
              <w:rPr>
                <w:rFonts w:cs="Arial"/>
                <w:color w:val="000000"/>
                <w:sz w:val="20"/>
                <w:szCs w:val="20"/>
              </w:rPr>
              <w:t>4</w:t>
            </w: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Procesor:  Intel(R) Core(TM)2 Duo CPU P8700 2.53GHz/2535 MHz</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RAM: 4 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Grafika: Intel(R) HD Graphics 730</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HDD: IDE 250GB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SW: Windows Vista/7</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5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NTB DELL E6510</w:t>
            </w:r>
          </w:p>
        </w:tc>
        <w:tc>
          <w:tcPr>
            <w:tcW w:w="840" w:type="dxa"/>
            <w:tcBorders>
              <w:top w:val="nil"/>
              <w:left w:val="nil"/>
              <w:bottom w:val="nil"/>
              <w:right w:val="nil"/>
            </w:tcBorders>
            <w:noWrap/>
            <w:vAlign w:val="bottom"/>
          </w:tcPr>
          <w:p w:rsidR="00D3122E" w:rsidRPr="00370DCD" w:rsidRDefault="00D3122E" w:rsidP="00FC29DF">
            <w:pPr>
              <w:jc w:val="right"/>
              <w:rPr>
                <w:rFonts w:cs="Arial"/>
                <w:color w:val="000000"/>
                <w:sz w:val="20"/>
                <w:szCs w:val="20"/>
              </w:rPr>
            </w:pPr>
            <w:r>
              <w:rPr>
                <w:rFonts w:cs="Arial"/>
                <w:color w:val="000000"/>
                <w:sz w:val="20"/>
                <w:szCs w:val="20"/>
              </w:rPr>
              <w:t>4</w:t>
            </w: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Procesor:  Intel(R) Core(TM)2 M620 CPU 2.67GHz</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RAM: 4 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Grafika: NVIDIA NVS</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HDD: IDE 500GB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SW: Windows Vista/7</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5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NTB DELL E65</w:t>
            </w:r>
            <w:r>
              <w:rPr>
                <w:rFonts w:cs="Arial"/>
                <w:b/>
                <w:bCs/>
                <w:color w:val="000000"/>
                <w:sz w:val="20"/>
                <w:szCs w:val="20"/>
              </w:rPr>
              <w:t>2</w:t>
            </w:r>
            <w:r w:rsidRPr="00370DCD">
              <w:rPr>
                <w:rFonts w:cs="Arial"/>
                <w:b/>
                <w:bCs/>
                <w:color w:val="000000"/>
                <w:sz w:val="20"/>
                <w:szCs w:val="20"/>
              </w:rPr>
              <w:t>0</w:t>
            </w:r>
          </w:p>
        </w:tc>
        <w:tc>
          <w:tcPr>
            <w:tcW w:w="840" w:type="dxa"/>
            <w:tcBorders>
              <w:top w:val="nil"/>
              <w:left w:val="nil"/>
              <w:bottom w:val="nil"/>
              <w:right w:val="nil"/>
            </w:tcBorders>
            <w:noWrap/>
            <w:vAlign w:val="bottom"/>
          </w:tcPr>
          <w:p w:rsidR="00D3122E" w:rsidRPr="00370DCD" w:rsidRDefault="00D3122E" w:rsidP="00FC29DF">
            <w:pPr>
              <w:jc w:val="right"/>
              <w:rPr>
                <w:rFonts w:cs="Arial"/>
                <w:color w:val="000000"/>
                <w:sz w:val="20"/>
                <w:szCs w:val="20"/>
              </w:rPr>
            </w:pPr>
            <w:r>
              <w:rPr>
                <w:rFonts w:cs="Arial"/>
                <w:color w:val="000000"/>
                <w:sz w:val="20"/>
                <w:szCs w:val="20"/>
              </w:rPr>
              <w:t>1</w:t>
            </w: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Procesor:  Intel(R) Core</w:t>
            </w:r>
            <w:r>
              <w:rPr>
                <w:rFonts w:cs="Arial"/>
                <w:color w:val="000000"/>
                <w:sz w:val="16"/>
                <w:szCs w:val="16"/>
              </w:rPr>
              <w:t xml:space="preserve"> i7-2720QM </w:t>
            </w:r>
            <w:r w:rsidRPr="00370DCD">
              <w:rPr>
                <w:rFonts w:cs="Arial"/>
                <w:color w:val="000000"/>
                <w:sz w:val="16"/>
                <w:szCs w:val="16"/>
              </w:rPr>
              <w:t>2.</w:t>
            </w:r>
            <w:r>
              <w:rPr>
                <w:rFonts w:cs="Arial"/>
                <w:color w:val="000000"/>
                <w:sz w:val="16"/>
                <w:szCs w:val="16"/>
              </w:rPr>
              <w:t>2</w:t>
            </w:r>
            <w:r w:rsidRPr="00370DCD">
              <w:rPr>
                <w:rFonts w:cs="Arial"/>
                <w:color w:val="000000"/>
                <w:sz w:val="16"/>
                <w:szCs w:val="16"/>
              </w:rPr>
              <w:t>GHz</w:t>
            </w:r>
            <w:r>
              <w:rPr>
                <w:rFonts w:cs="Arial"/>
                <w:color w:val="000000"/>
                <w:sz w:val="16"/>
                <w:szCs w:val="16"/>
              </w:rPr>
              <w:t>/6MB cache/QuadCore</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lastRenderedPageBreak/>
              <w:t>RAM: 4 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Grafika: NVIDIA NVS</w:t>
            </w:r>
            <w:r>
              <w:rPr>
                <w:rFonts w:cs="Arial"/>
                <w:color w:val="000000"/>
                <w:sz w:val="16"/>
                <w:szCs w:val="16"/>
              </w:rPr>
              <w:t xml:space="preserve"> 4200M 512MB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 xml:space="preserve">HDD: </w:t>
            </w:r>
            <w:r>
              <w:rPr>
                <w:rFonts w:cs="Arial"/>
                <w:color w:val="000000"/>
                <w:sz w:val="16"/>
                <w:szCs w:val="16"/>
              </w:rPr>
              <w:t>SSD 256</w:t>
            </w:r>
            <w:r w:rsidRPr="00370DCD">
              <w:rPr>
                <w:rFonts w:cs="Arial"/>
                <w:color w:val="000000"/>
                <w:sz w:val="16"/>
                <w:szCs w:val="16"/>
              </w:rPr>
              <w:t>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SW: Windows 7</w:t>
            </w:r>
            <w:r>
              <w:rPr>
                <w:rFonts w:cs="Arial"/>
                <w:color w:val="000000"/>
                <w:sz w:val="16"/>
                <w:szCs w:val="16"/>
              </w:rPr>
              <w:t xml:space="preserve"> Professional SP1</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Default="00D3122E" w:rsidP="00FC29DF">
            <w:pPr>
              <w:rPr>
                <w:rFonts w:cs="Arial"/>
                <w:color w:val="000000"/>
                <w:sz w:val="16"/>
                <w:szCs w:val="16"/>
              </w:rPr>
            </w:pPr>
          </w:p>
          <w:p w:rsidR="00D3122E" w:rsidRPr="00370DCD" w:rsidRDefault="00D3122E" w:rsidP="00FC29DF">
            <w:pPr>
              <w:rPr>
                <w:rFonts w:cs="Arial"/>
                <w:color w:val="000000"/>
                <w:sz w:val="16"/>
                <w:szCs w:val="16"/>
              </w:rPr>
            </w:pPr>
          </w:p>
        </w:tc>
      </w:tr>
      <w:tr w:rsidR="00D3122E" w:rsidRPr="00370DCD" w:rsidTr="00FC29DF">
        <w:trPr>
          <w:trHeight w:val="255"/>
        </w:trPr>
        <w:tc>
          <w:tcPr>
            <w:tcW w:w="4900" w:type="dxa"/>
            <w:tcBorders>
              <w:top w:val="nil"/>
              <w:left w:val="nil"/>
              <w:bottom w:val="nil"/>
              <w:right w:val="nil"/>
            </w:tcBorders>
            <w:noWrap/>
            <w:vAlign w:val="bottom"/>
          </w:tcPr>
          <w:p w:rsidR="00D3122E" w:rsidRPr="00370DCD" w:rsidRDefault="00D3122E" w:rsidP="00FC29DF">
            <w:pPr>
              <w:rPr>
                <w:rFonts w:cs="Arial"/>
                <w:b/>
                <w:bCs/>
                <w:color w:val="000000"/>
                <w:sz w:val="20"/>
                <w:szCs w:val="20"/>
              </w:rPr>
            </w:pPr>
            <w:r w:rsidRPr="00370DCD">
              <w:rPr>
                <w:rFonts w:cs="Arial"/>
                <w:b/>
                <w:bCs/>
                <w:color w:val="000000"/>
                <w:sz w:val="20"/>
                <w:szCs w:val="20"/>
              </w:rPr>
              <w:t>NTB HP nc 6320</w:t>
            </w:r>
          </w:p>
        </w:tc>
        <w:tc>
          <w:tcPr>
            <w:tcW w:w="840" w:type="dxa"/>
            <w:tcBorders>
              <w:top w:val="nil"/>
              <w:left w:val="nil"/>
              <w:bottom w:val="nil"/>
              <w:right w:val="nil"/>
            </w:tcBorders>
            <w:noWrap/>
            <w:vAlign w:val="bottom"/>
          </w:tcPr>
          <w:p w:rsidR="00D3122E" w:rsidRPr="00370DCD" w:rsidRDefault="00D3122E" w:rsidP="00FC29DF">
            <w:pPr>
              <w:jc w:val="right"/>
              <w:rPr>
                <w:rFonts w:cs="Arial"/>
                <w:color w:val="000000"/>
                <w:sz w:val="20"/>
                <w:szCs w:val="20"/>
              </w:rPr>
            </w:pPr>
            <w:r w:rsidRPr="00370DCD">
              <w:rPr>
                <w:rFonts w:cs="Arial"/>
                <w:color w:val="000000"/>
                <w:sz w:val="20"/>
                <w:szCs w:val="20"/>
              </w:rPr>
              <w:t>12</w:t>
            </w: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Procesor:  Intel(R) Core(TM)2 DUO T5600 CPU 1.83GHz/667MHz</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RAM: 1 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Grafika: Intel Graphic Media Accelerator 950</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HDD: IDE 80GB</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r w:rsidRPr="00370DCD">
              <w:rPr>
                <w:rFonts w:cs="Arial"/>
                <w:color w:val="000000"/>
                <w:sz w:val="16"/>
                <w:szCs w:val="16"/>
              </w:rPr>
              <w:t>SW: Windows XP SP3</w:t>
            </w: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r w:rsidR="00D3122E" w:rsidRPr="00370DCD" w:rsidTr="00FC29DF">
        <w:trPr>
          <w:trHeight w:val="225"/>
        </w:trPr>
        <w:tc>
          <w:tcPr>
            <w:tcW w:w="490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c>
          <w:tcPr>
            <w:tcW w:w="840" w:type="dxa"/>
            <w:tcBorders>
              <w:top w:val="nil"/>
              <w:left w:val="nil"/>
              <w:bottom w:val="nil"/>
              <w:right w:val="nil"/>
            </w:tcBorders>
            <w:noWrap/>
            <w:vAlign w:val="bottom"/>
          </w:tcPr>
          <w:p w:rsidR="00D3122E" w:rsidRPr="00370DCD" w:rsidRDefault="00D3122E" w:rsidP="00FC29DF">
            <w:pPr>
              <w:rPr>
                <w:rFonts w:cs="Arial"/>
                <w:color w:val="000000"/>
                <w:sz w:val="16"/>
                <w:szCs w:val="16"/>
              </w:rPr>
            </w:pPr>
          </w:p>
        </w:tc>
      </w:tr>
    </w:tbl>
    <w:p w:rsidR="00D3122E" w:rsidRDefault="00D3122E" w:rsidP="00D3122E"/>
    <w:p w:rsidR="00D3122E" w:rsidRDefault="00D3122E" w:rsidP="00D3122E"/>
    <w:tbl>
      <w:tblPr>
        <w:tblW w:w="0" w:type="auto"/>
        <w:tblInd w:w="55" w:type="dxa"/>
        <w:tblLayout w:type="fixed"/>
        <w:tblCellMar>
          <w:left w:w="70" w:type="dxa"/>
          <w:right w:w="70" w:type="dxa"/>
        </w:tblCellMar>
        <w:tblLook w:val="00A0" w:firstRow="1" w:lastRow="0" w:firstColumn="1" w:lastColumn="0" w:noHBand="0" w:noVBand="0"/>
      </w:tblPr>
      <w:tblGrid>
        <w:gridCol w:w="4900"/>
        <w:gridCol w:w="840"/>
      </w:tblGrid>
      <w:tr w:rsidR="00D3122E" w:rsidRPr="00370DCD" w:rsidTr="00FC29DF">
        <w:trPr>
          <w:trHeight w:val="225"/>
        </w:trPr>
        <w:tc>
          <w:tcPr>
            <w:tcW w:w="5740" w:type="dxa"/>
            <w:gridSpan w:val="2"/>
            <w:tcBorders>
              <w:top w:val="nil"/>
              <w:left w:val="nil"/>
              <w:bottom w:val="nil"/>
              <w:right w:val="nil"/>
            </w:tcBorders>
            <w:shd w:val="clear" w:color="000000" w:fill="A5A5A5"/>
            <w:noWrap/>
            <w:vAlign w:val="bottom"/>
          </w:tcPr>
          <w:p w:rsidR="00D3122E" w:rsidRPr="00370DCD" w:rsidRDefault="00D3122E" w:rsidP="00FC29DF">
            <w:pPr>
              <w:jc w:val="center"/>
              <w:rPr>
                <w:rFonts w:cs="Arial"/>
                <w:b/>
                <w:bCs/>
                <w:color w:val="000000"/>
                <w:sz w:val="16"/>
                <w:szCs w:val="16"/>
              </w:rPr>
            </w:pPr>
            <w:r>
              <w:rPr>
                <w:rFonts w:cs="Arial"/>
                <w:b/>
                <w:bCs/>
                <w:color w:val="000000"/>
                <w:sz w:val="16"/>
                <w:szCs w:val="16"/>
              </w:rPr>
              <w:t>Datové karty</w:t>
            </w:r>
          </w:p>
        </w:tc>
      </w:tr>
      <w:tr w:rsidR="00D3122E" w:rsidRPr="00942F6E" w:rsidTr="00FC29DF">
        <w:trPr>
          <w:trHeight w:val="25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Pr>
                <w:rFonts w:cs="Arial"/>
                <w:color w:val="000000"/>
                <w:sz w:val="16"/>
                <w:szCs w:val="16"/>
              </w:rPr>
              <w:t>ANY DATA ADU 635 WH</w:t>
            </w:r>
          </w:p>
        </w:tc>
        <w:tc>
          <w:tcPr>
            <w:tcW w:w="840" w:type="dxa"/>
            <w:tcBorders>
              <w:top w:val="nil"/>
              <w:left w:val="nil"/>
              <w:bottom w:val="nil"/>
              <w:right w:val="nil"/>
            </w:tcBorders>
            <w:noWrap/>
            <w:vAlign w:val="bottom"/>
          </w:tcPr>
          <w:p w:rsidR="00D3122E" w:rsidRPr="00942F6E" w:rsidRDefault="00D3122E" w:rsidP="00FC29DF">
            <w:pPr>
              <w:jc w:val="right"/>
              <w:rPr>
                <w:rFonts w:cs="Arial"/>
                <w:color w:val="000000"/>
                <w:sz w:val="16"/>
                <w:szCs w:val="16"/>
              </w:rPr>
            </w:pPr>
            <w:r>
              <w:rPr>
                <w:rFonts w:cs="Arial"/>
                <w:color w:val="000000"/>
                <w:sz w:val="16"/>
                <w:szCs w:val="16"/>
              </w:rPr>
              <w:t>4</w:t>
            </w:r>
          </w:p>
        </w:tc>
      </w:tr>
      <w:tr w:rsidR="00D3122E" w:rsidRPr="00942F6E" w:rsidTr="00FC29DF">
        <w:trPr>
          <w:trHeight w:val="25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Pr>
                <w:rFonts w:cs="Arial"/>
                <w:color w:val="000000"/>
                <w:sz w:val="16"/>
                <w:szCs w:val="16"/>
              </w:rPr>
              <w:t>ANY DATA APE 540 H</w:t>
            </w:r>
          </w:p>
        </w:tc>
        <w:tc>
          <w:tcPr>
            <w:tcW w:w="840" w:type="dxa"/>
            <w:tcBorders>
              <w:top w:val="nil"/>
              <w:left w:val="nil"/>
              <w:bottom w:val="nil"/>
              <w:right w:val="nil"/>
            </w:tcBorders>
            <w:noWrap/>
            <w:vAlign w:val="bottom"/>
          </w:tcPr>
          <w:p w:rsidR="00D3122E" w:rsidRPr="00942F6E" w:rsidRDefault="00D3122E" w:rsidP="00FC29DF">
            <w:pPr>
              <w:jc w:val="right"/>
              <w:rPr>
                <w:rFonts w:cs="Arial"/>
                <w:color w:val="000000"/>
                <w:sz w:val="16"/>
                <w:szCs w:val="16"/>
              </w:rPr>
            </w:pPr>
            <w:r>
              <w:rPr>
                <w:rFonts w:cs="Arial"/>
                <w:color w:val="000000"/>
                <w:sz w:val="16"/>
                <w:szCs w:val="16"/>
              </w:rPr>
              <w:t>7</w:t>
            </w:r>
          </w:p>
        </w:tc>
      </w:tr>
      <w:tr w:rsidR="00D3122E" w:rsidRPr="00942F6E" w:rsidTr="00FC29DF">
        <w:trPr>
          <w:trHeight w:val="25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Pr>
                <w:rFonts w:cs="Arial"/>
                <w:color w:val="000000"/>
                <w:sz w:val="16"/>
                <w:szCs w:val="16"/>
              </w:rPr>
              <w:t>AXESSTEL MV 110 H CDMA</w:t>
            </w:r>
          </w:p>
        </w:tc>
        <w:tc>
          <w:tcPr>
            <w:tcW w:w="840" w:type="dxa"/>
            <w:tcBorders>
              <w:top w:val="nil"/>
              <w:left w:val="nil"/>
              <w:bottom w:val="nil"/>
              <w:right w:val="nil"/>
            </w:tcBorders>
            <w:noWrap/>
            <w:vAlign w:val="bottom"/>
          </w:tcPr>
          <w:p w:rsidR="00D3122E" w:rsidRPr="00942F6E" w:rsidRDefault="00D3122E" w:rsidP="00FC29DF">
            <w:pPr>
              <w:jc w:val="right"/>
              <w:rPr>
                <w:rFonts w:cs="Arial"/>
                <w:color w:val="000000"/>
                <w:sz w:val="16"/>
                <w:szCs w:val="16"/>
              </w:rPr>
            </w:pPr>
            <w:r>
              <w:rPr>
                <w:rFonts w:cs="Arial"/>
                <w:color w:val="000000"/>
                <w:sz w:val="16"/>
                <w:szCs w:val="16"/>
              </w:rPr>
              <w:t>2</w:t>
            </w:r>
          </w:p>
        </w:tc>
      </w:tr>
      <w:tr w:rsidR="00D3122E" w:rsidRPr="00942F6E" w:rsidTr="00FC29DF">
        <w:trPr>
          <w:trHeight w:val="25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Pr>
                <w:rFonts w:cs="Arial"/>
                <w:color w:val="000000"/>
                <w:sz w:val="16"/>
                <w:szCs w:val="16"/>
              </w:rPr>
              <w:t>AXESSTEL MV 410 H</w:t>
            </w:r>
          </w:p>
        </w:tc>
        <w:tc>
          <w:tcPr>
            <w:tcW w:w="840" w:type="dxa"/>
            <w:tcBorders>
              <w:top w:val="nil"/>
              <w:left w:val="nil"/>
              <w:bottom w:val="nil"/>
              <w:right w:val="nil"/>
            </w:tcBorders>
            <w:noWrap/>
            <w:vAlign w:val="bottom"/>
          </w:tcPr>
          <w:p w:rsidR="00D3122E" w:rsidRPr="00942F6E" w:rsidRDefault="00D3122E" w:rsidP="00FC29DF">
            <w:pPr>
              <w:jc w:val="right"/>
              <w:rPr>
                <w:rFonts w:cs="Arial"/>
                <w:color w:val="000000"/>
                <w:sz w:val="16"/>
                <w:szCs w:val="16"/>
              </w:rPr>
            </w:pPr>
            <w:r>
              <w:rPr>
                <w:rFonts w:cs="Arial"/>
                <w:color w:val="000000"/>
                <w:sz w:val="16"/>
                <w:szCs w:val="16"/>
              </w:rPr>
              <w:t>1</w:t>
            </w:r>
          </w:p>
        </w:tc>
      </w:tr>
      <w:tr w:rsidR="00D3122E" w:rsidRPr="00942F6E" w:rsidDel="00462FC6" w:rsidTr="00FC29DF">
        <w:trPr>
          <w:trHeight w:val="25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Pr>
                <w:rFonts w:cs="Arial"/>
                <w:color w:val="000000"/>
                <w:sz w:val="16"/>
                <w:szCs w:val="16"/>
              </w:rPr>
              <w:t>MODEM 3 HUAWEI E1750 USB</w:t>
            </w:r>
          </w:p>
        </w:tc>
        <w:tc>
          <w:tcPr>
            <w:tcW w:w="840" w:type="dxa"/>
            <w:tcBorders>
              <w:top w:val="nil"/>
              <w:left w:val="nil"/>
              <w:bottom w:val="nil"/>
              <w:right w:val="nil"/>
            </w:tcBorders>
            <w:noWrap/>
            <w:vAlign w:val="bottom"/>
          </w:tcPr>
          <w:p w:rsidR="00D3122E" w:rsidRPr="00942F6E" w:rsidDel="00462FC6" w:rsidRDefault="00D3122E" w:rsidP="00FC29DF">
            <w:pPr>
              <w:jc w:val="right"/>
              <w:rPr>
                <w:rFonts w:cs="Arial"/>
                <w:color w:val="000000"/>
                <w:sz w:val="16"/>
                <w:szCs w:val="16"/>
              </w:rPr>
            </w:pPr>
            <w:r>
              <w:rPr>
                <w:rFonts w:cs="Arial"/>
                <w:color w:val="000000"/>
                <w:sz w:val="16"/>
                <w:szCs w:val="16"/>
              </w:rPr>
              <w:t>4</w:t>
            </w:r>
          </w:p>
        </w:tc>
      </w:tr>
      <w:tr w:rsidR="00D3122E" w:rsidRPr="00942F6E" w:rsidDel="00462FC6" w:rsidTr="00FC29DF">
        <w:trPr>
          <w:trHeight w:val="25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Pr>
                <w:rFonts w:cs="Arial"/>
                <w:color w:val="000000"/>
                <w:sz w:val="16"/>
                <w:szCs w:val="16"/>
              </w:rPr>
              <w:t>HUAWEI MOBIL CONNECT E620</w:t>
            </w:r>
          </w:p>
        </w:tc>
        <w:tc>
          <w:tcPr>
            <w:tcW w:w="840" w:type="dxa"/>
            <w:tcBorders>
              <w:top w:val="nil"/>
              <w:left w:val="nil"/>
              <w:bottom w:val="nil"/>
              <w:right w:val="nil"/>
            </w:tcBorders>
            <w:noWrap/>
            <w:vAlign w:val="bottom"/>
          </w:tcPr>
          <w:p w:rsidR="00D3122E" w:rsidRPr="00942F6E" w:rsidDel="00462FC6" w:rsidRDefault="00D3122E" w:rsidP="00FC29DF">
            <w:pPr>
              <w:jc w:val="right"/>
              <w:rPr>
                <w:rFonts w:cs="Arial"/>
                <w:color w:val="000000"/>
                <w:sz w:val="16"/>
                <w:szCs w:val="16"/>
              </w:rPr>
            </w:pPr>
            <w:r>
              <w:rPr>
                <w:rFonts w:cs="Arial"/>
                <w:color w:val="000000"/>
                <w:sz w:val="16"/>
                <w:szCs w:val="16"/>
              </w:rPr>
              <w:t>1</w:t>
            </w:r>
          </w:p>
        </w:tc>
      </w:tr>
      <w:tr w:rsidR="00D3122E" w:rsidRPr="00942F6E" w:rsidDel="00462FC6" w:rsidTr="00FC29DF">
        <w:trPr>
          <w:trHeight w:val="255"/>
        </w:trPr>
        <w:tc>
          <w:tcPr>
            <w:tcW w:w="4900" w:type="dxa"/>
            <w:tcBorders>
              <w:top w:val="nil"/>
              <w:left w:val="nil"/>
              <w:bottom w:val="nil"/>
              <w:right w:val="nil"/>
            </w:tcBorders>
            <w:noWrap/>
            <w:vAlign w:val="bottom"/>
          </w:tcPr>
          <w:p w:rsidR="00D3122E" w:rsidRPr="00942F6E" w:rsidRDefault="00D3122E" w:rsidP="00FC29DF">
            <w:pPr>
              <w:rPr>
                <w:rFonts w:cs="Arial"/>
                <w:color w:val="000000"/>
                <w:sz w:val="16"/>
                <w:szCs w:val="16"/>
              </w:rPr>
            </w:pPr>
            <w:r>
              <w:rPr>
                <w:rFonts w:cs="Arial"/>
                <w:color w:val="000000"/>
                <w:sz w:val="16"/>
                <w:szCs w:val="16"/>
              </w:rPr>
              <w:t>HUAWEI EC 500 DMA</w:t>
            </w:r>
          </w:p>
        </w:tc>
        <w:tc>
          <w:tcPr>
            <w:tcW w:w="840" w:type="dxa"/>
            <w:tcBorders>
              <w:top w:val="nil"/>
              <w:left w:val="nil"/>
              <w:bottom w:val="nil"/>
              <w:right w:val="nil"/>
            </w:tcBorders>
            <w:noWrap/>
            <w:vAlign w:val="bottom"/>
          </w:tcPr>
          <w:p w:rsidR="00D3122E" w:rsidRPr="00942F6E" w:rsidDel="00462FC6" w:rsidRDefault="00D3122E" w:rsidP="00FC29DF">
            <w:pPr>
              <w:jc w:val="right"/>
              <w:rPr>
                <w:rFonts w:cs="Arial"/>
                <w:color w:val="000000"/>
                <w:sz w:val="16"/>
                <w:szCs w:val="16"/>
              </w:rPr>
            </w:pPr>
            <w:r>
              <w:rPr>
                <w:rFonts w:cs="Arial"/>
                <w:color w:val="000000"/>
                <w:sz w:val="16"/>
                <w:szCs w:val="16"/>
              </w:rPr>
              <w:t>4</w:t>
            </w:r>
          </w:p>
        </w:tc>
      </w:tr>
    </w:tbl>
    <w:p w:rsidR="00D3122E" w:rsidRDefault="00D3122E" w:rsidP="00D3122E"/>
    <w:p w:rsidR="00D3122E" w:rsidRDefault="00D3122E"/>
    <w:sectPr w:rsidR="00D3122E" w:rsidSect="00D46CC3">
      <w:headerReference w:type="default" r:id="rId28"/>
      <w:pgSz w:w="11906" w:h="16838" w:code="9"/>
      <w:pgMar w:top="1418" w:right="1418" w:bottom="1418" w:left="1418" w:header="709"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6C" w:rsidRDefault="00E2266C">
      <w:pPr>
        <w:spacing w:after="0" w:line="240" w:lineRule="auto"/>
      </w:pPr>
      <w:r>
        <w:separator/>
      </w:r>
    </w:p>
  </w:endnote>
  <w:endnote w:type="continuationSeparator" w:id="0">
    <w:p w:rsidR="00E2266C" w:rsidRDefault="00E2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E2" w:rsidRDefault="004200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DF" w:rsidRPr="00813819" w:rsidRDefault="00FC29DF" w:rsidP="00FC29DF">
    <w:pPr>
      <w:pStyle w:val="Zpat"/>
      <w:jc w:val="center"/>
      <w:rPr>
        <w:rFonts w:ascii="Calibri" w:hAnsi="Calibri" w:cs="Arial"/>
        <w:sz w:val="16"/>
        <w:szCs w:val="16"/>
      </w:rPr>
    </w:pPr>
    <w:r w:rsidRPr="00813819">
      <w:rPr>
        <w:rFonts w:ascii="Calibri" w:hAnsi="Calibri" w:cs="Arial"/>
        <w:sz w:val="16"/>
        <w:szCs w:val="16"/>
      </w:rPr>
      <w:t xml:space="preserve">Strana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PAGE </w:instrText>
    </w:r>
    <w:r w:rsidRPr="00813819">
      <w:rPr>
        <w:rStyle w:val="slostrnky"/>
        <w:rFonts w:ascii="Calibri" w:hAnsi="Calibri" w:cs="Arial"/>
        <w:sz w:val="16"/>
        <w:szCs w:val="16"/>
      </w:rPr>
      <w:fldChar w:fldCharType="separate"/>
    </w:r>
    <w:r w:rsidR="004200E2">
      <w:rPr>
        <w:rStyle w:val="slostrnky"/>
        <w:rFonts w:ascii="Calibri" w:hAnsi="Calibri" w:cs="Arial"/>
        <w:noProof/>
        <w:sz w:val="16"/>
        <w:szCs w:val="16"/>
      </w:rPr>
      <w:t>30</w:t>
    </w:r>
    <w:r w:rsidRPr="00813819">
      <w:rPr>
        <w:rStyle w:val="slostrnky"/>
        <w:rFonts w:ascii="Calibri" w:hAnsi="Calibri" w:cs="Arial"/>
        <w:sz w:val="16"/>
        <w:szCs w:val="16"/>
      </w:rPr>
      <w:fldChar w:fldCharType="end"/>
    </w:r>
    <w:r w:rsidRPr="00813819">
      <w:rPr>
        <w:rFonts w:ascii="Calibri" w:hAnsi="Calibri" w:cs="Arial"/>
        <w:sz w:val="16"/>
        <w:szCs w:val="16"/>
      </w:rPr>
      <w:t xml:space="preserve"> z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NUMPAGES </w:instrText>
    </w:r>
    <w:r w:rsidRPr="00813819">
      <w:rPr>
        <w:rStyle w:val="slostrnky"/>
        <w:rFonts w:ascii="Calibri" w:hAnsi="Calibri" w:cs="Arial"/>
        <w:sz w:val="16"/>
        <w:szCs w:val="16"/>
      </w:rPr>
      <w:fldChar w:fldCharType="separate"/>
    </w:r>
    <w:r w:rsidR="004200E2">
      <w:rPr>
        <w:rStyle w:val="slostrnky"/>
        <w:rFonts w:ascii="Calibri" w:hAnsi="Calibri" w:cs="Arial"/>
        <w:noProof/>
        <w:sz w:val="16"/>
        <w:szCs w:val="16"/>
      </w:rPr>
      <w:t>30</w:t>
    </w:r>
    <w:r w:rsidRPr="00813819">
      <w:rPr>
        <w:rStyle w:val="slostrnky"/>
        <w:rFonts w:ascii="Calibri" w:hAnsi="Calibri" w:cs="Arial"/>
        <w:sz w:val="16"/>
        <w:szCs w:val="16"/>
      </w:rPr>
      <w:fldChar w:fldCharType="end"/>
    </w: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DF" w:rsidRPr="00813819" w:rsidRDefault="00FC29DF" w:rsidP="00FC29DF">
    <w:pPr>
      <w:pStyle w:val="Zpat"/>
      <w:jc w:val="center"/>
      <w:rPr>
        <w:rFonts w:ascii="Calibri" w:hAnsi="Calibri" w:cs="Arial"/>
        <w:sz w:val="18"/>
        <w:szCs w:val="18"/>
      </w:rPr>
    </w:pPr>
    <w:r w:rsidRPr="00813819">
      <w:rPr>
        <w:rFonts w:ascii="Calibri" w:hAnsi="Calibri" w:cs="Arial"/>
        <w:sz w:val="18"/>
        <w:szCs w:val="18"/>
      </w:rPr>
      <w:t xml:space="preserve">Strana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PAGE </w:instrText>
    </w:r>
    <w:r w:rsidRPr="00813819">
      <w:rPr>
        <w:rStyle w:val="slostrnky"/>
        <w:rFonts w:ascii="Calibri" w:hAnsi="Calibri" w:cs="Arial"/>
        <w:sz w:val="18"/>
        <w:szCs w:val="18"/>
      </w:rPr>
      <w:fldChar w:fldCharType="separate"/>
    </w:r>
    <w:r w:rsidR="004200E2">
      <w:rPr>
        <w:rStyle w:val="slostrnky"/>
        <w:rFonts w:ascii="Calibri" w:hAnsi="Calibri" w:cs="Arial"/>
        <w:noProof/>
        <w:sz w:val="18"/>
        <w:szCs w:val="18"/>
      </w:rPr>
      <w:t>27</w:t>
    </w:r>
    <w:r w:rsidRPr="00813819">
      <w:rPr>
        <w:rStyle w:val="slostrnky"/>
        <w:rFonts w:ascii="Calibri" w:hAnsi="Calibri" w:cs="Arial"/>
        <w:sz w:val="18"/>
        <w:szCs w:val="18"/>
      </w:rPr>
      <w:fldChar w:fldCharType="end"/>
    </w:r>
    <w:r w:rsidRPr="00813819">
      <w:rPr>
        <w:rFonts w:ascii="Calibri" w:hAnsi="Calibri" w:cs="Arial"/>
        <w:sz w:val="18"/>
        <w:szCs w:val="18"/>
      </w:rPr>
      <w:t xml:space="preserve"> z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NUMPAGES </w:instrText>
    </w:r>
    <w:r w:rsidRPr="00813819">
      <w:rPr>
        <w:rStyle w:val="slostrnky"/>
        <w:rFonts w:ascii="Calibri" w:hAnsi="Calibri" w:cs="Arial"/>
        <w:sz w:val="18"/>
        <w:szCs w:val="18"/>
      </w:rPr>
      <w:fldChar w:fldCharType="separate"/>
    </w:r>
    <w:r w:rsidR="004200E2">
      <w:rPr>
        <w:rStyle w:val="slostrnky"/>
        <w:rFonts w:ascii="Calibri" w:hAnsi="Calibri" w:cs="Arial"/>
        <w:noProof/>
        <w:sz w:val="18"/>
        <w:szCs w:val="18"/>
      </w:rPr>
      <w:t>30</w:t>
    </w:r>
    <w:r w:rsidRPr="00813819">
      <w:rPr>
        <w:rStyle w:val="slostrnky"/>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6C" w:rsidRDefault="00E2266C">
      <w:pPr>
        <w:spacing w:after="0" w:line="240" w:lineRule="auto"/>
      </w:pPr>
      <w:r>
        <w:separator/>
      </w:r>
    </w:p>
  </w:footnote>
  <w:footnote w:type="continuationSeparator" w:id="0">
    <w:p w:rsidR="00E2266C" w:rsidRDefault="00E22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E2" w:rsidRDefault="004200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DF" w:rsidRDefault="004200E2" w:rsidP="00FC29DF">
    <w:pPr>
      <w:pStyle w:val="Zhlav"/>
      <w:jc w:val="right"/>
    </w:pPr>
    <w:r>
      <w:rPr>
        <w:rFonts w:ascii="Arial" w:hAnsi="Arial" w:cs="Arial"/>
        <w:sz w:val="16"/>
        <w:szCs w:val="16"/>
      </w:rPr>
      <w:t xml:space="preserve">Příloha č. 2 k </w:t>
    </w:r>
    <w:r w:rsidR="00FC29DF">
      <w:rPr>
        <w:rFonts w:ascii="Arial" w:hAnsi="Arial" w:cs="Arial"/>
        <w:sz w:val="16"/>
        <w:szCs w:val="16"/>
      </w:rPr>
      <w:t>VZ</w:t>
    </w:r>
    <w:r w:rsidR="004E350F">
      <w:rPr>
        <w:rFonts w:ascii="Arial" w:hAnsi="Arial" w:cs="Arial"/>
        <w:sz w:val="16"/>
        <w:szCs w:val="16"/>
      </w:rPr>
      <w:t>26</w:t>
    </w:r>
    <w:r w:rsidR="00FC29DF">
      <w:rPr>
        <w:rFonts w:ascii="Arial" w:hAnsi="Arial" w:cs="Arial"/>
        <w:sz w:val="16"/>
        <w:szCs w:val="16"/>
      </w:rPr>
      <w:t>/201</w:t>
    </w:r>
    <w:r w:rsidR="004E350F">
      <w:rPr>
        <w:rFonts w:ascii="Arial" w:hAnsi="Arial" w:cs="Arial"/>
        <w:sz w:val="16"/>
        <w:szCs w:val="16"/>
      </w:rPr>
      <w:t>2</w:t>
    </w:r>
    <w:r w:rsidR="00FC29DF">
      <w:rPr>
        <w:rFonts w:ascii="Arial" w:hAnsi="Arial" w:cs="Arial"/>
        <w:sz w:val="16"/>
        <w:szCs w:val="16"/>
      </w:rPr>
      <w:t xml:space="preserve"> „Outsourcing ICT koncových zařízení“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DF" w:rsidRPr="003A5D73" w:rsidRDefault="004200E2" w:rsidP="00FC29DF">
    <w:pPr>
      <w:pStyle w:val="Zhlav"/>
      <w:jc w:val="right"/>
      <w:rPr>
        <w:rFonts w:ascii="Arial" w:hAnsi="Arial" w:cs="Arial"/>
        <w:sz w:val="16"/>
        <w:szCs w:val="16"/>
      </w:rPr>
    </w:pPr>
    <w:r>
      <w:rPr>
        <w:rFonts w:ascii="Arial" w:hAnsi="Arial" w:cs="Arial"/>
        <w:sz w:val="16"/>
        <w:szCs w:val="16"/>
      </w:rPr>
      <w:t xml:space="preserve">Příloha č. 2 k </w:t>
    </w:r>
    <w:r w:rsidR="00FC29DF">
      <w:rPr>
        <w:rFonts w:ascii="Arial" w:hAnsi="Arial" w:cs="Arial"/>
        <w:sz w:val="16"/>
        <w:szCs w:val="16"/>
      </w:rPr>
      <w:t>VZ</w:t>
    </w:r>
    <w:r w:rsidR="004E350F">
      <w:rPr>
        <w:rFonts w:ascii="Arial" w:hAnsi="Arial" w:cs="Arial"/>
        <w:sz w:val="16"/>
        <w:szCs w:val="16"/>
      </w:rPr>
      <w:t>26</w:t>
    </w:r>
    <w:r w:rsidR="00FC29DF">
      <w:rPr>
        <w:rFonts w:ascii="Arial" w:hAnsi="Arial" w:cs="Arial"/>
        <w:sz w:val="16"/>
        <w:szCs w:val="16"/>
      </w:rPr>
      <w:t>/201</w:t>
    </w:r>
    <w:r w:rsidR="004E350F">
      <w:rPr>
        <w:rFonts w:ascii="Arial" w:hAnsi="Arial" w:cs="Arial"/>
        <w:sz w:val="16"/>
        <w:szCs w:val="16"/>
      </w:rPr>
      <w:t>2</w:t>
    </w:r>
    <w:r w:rsidR="00FC29DF">
      <w:rPr>
        <w:rFonts w:ascii="Arial" w:hAnsi="Arial" w:cs="Arial"/>
        <w:sz w:val="16"/>
        <w:szCs w:val="16"/>
      </w:rPr>
      <w:t xml:space="preserve"> „Outsourcing ICT koncových zařízení“</w:t>
    </w:r>
  </w:p>
  <w:p w:rsidR="00FC29DF" w:rsidRPr="00D05AD7" w:rsidRDefault="00FC29DF" w:rsidP="00FC29DF">
    <w:pPr>
      <w:pStyle w:val="Zhlav"/>
      <w:jc w:val="right"/>
      <w:rPr>
        <w:rFonts w:ascii="Arial" w:hAnsi="Arial" w:cs="Arial"/>
        <w:color w:val="FF0000"/>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E2" w:rsidRDefault="004200E2" w:rsidP="004200E2">
    <w:pPr>
      <w:pStyle w:val="Zhlav"/>
      <w:jc w:val="right"/>
    </w:pPr>
    <w:r>
      <w:rPr>
        <w:rFonts w:ascii="Arial" w:hAnsi="Arial" w:cs="Arial"/>
        <w:sz w:val="16"/>
        <w:szCs w:val="16"/>
      </w:rPr>
      <w:t>Příloha č. 2 k VZ26/2012 „Outsourcing ICT koncových zařízení“</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E2" w:rsidRDefault="004200E2" w:rsidP="004200E2">
    <w:pPr>
      <w:pStyle w:val="Zhlav"/>
      <w:jc w:val="right"/>
    </w:pPr>
    <w:r>
      <w:rPr>
        <w:rFonts w:ascii="Arial" w:hAnsi="Arial" w:cs="Arial"/>
        <w:sz w:val="16"/>
        <w:szCs w:val="16"/>
      </w:rPr>
      <w:t>Příloha č. 2 k VZ26/2012 „Outsourcing ICT koncových zařízení“</w:t>
    </w:r>
  </w:p>
  <w:p w:rsidR="00FC29DF" w:rsidRDefault="00FC29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3C6"/>
    <w:multiLevelType w:val="hybridMultilevel"/>
    <w:tmpl w:val="695C88AE"/>
    <w:lvl w:ilvl="0" w:tplc="04050017">
      <w:start w:val="1"/>
      <w:numFmt w:val="lowerLetter"/>
      <w:lvlText w:val="%1)"/>
      <w:lvlJc w:val="left"/>
      <w:pPr>
        <w:tabs>
          <w:tab w:val="num" w:pos="1068"/>
        </w:tabs>
        <w:ind w:left="1068" w:hanging="360"/>
      </w:pPr>
      <w:rPr>
        <w:rFonts w:cs="Times New Roman"/>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
    <w:nsid w:val="05A300E4"/>
    <w:multiLevelType w:val="hybridMultilevel"/>
    <w:tmpl w:val="B5A627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76A11CA"/>
    <w:multiLevelType w:val="hybridMultilevel"/>
    <w:tmpl w:val="70FCE4FE"/>
    <w:lvl w:ilvl="0" w:tplc="04050017">
      <w:start w:val="1"/>
      <w:numFmt w:val="lowerLetter"/>
      <w:lvlText w:val="%1)"/>
      <w:lvlJc w:val="left"/>
      <w:pPr>
        <w:tabs>
          <w:tab w:val="num" w:pos="1080"/>
        </w:tabs>
        <w:ind w:left="1080" w:hanging="360"/>
      </w:pPr>
      <w:rPr>
        <w:rFonts w:cs="Times New Roman" w:hint="default"/>
      </w:rPr>
    </w:lvl>
    <w:lvl w:ilvl="1" w:tplc="C11C08C8">
      <w:start w:val="1"/>
      <w:numFmt w:val="bullet"/>
      <w:lvlText w:val="o"/>
      <w:lvlJc w:val="left"/>
      <w:pPr>
        <w:ind w:left="1800" w:hanging="360"/>
      </w:pPr>
      <w:rPr>
        <w:rFonts w:ascii="Courier New" w:hAnsi="Courier New" w:hint="default"/>
      </w:rPr>
    </w:lvl>
    <w:lvl w:ilvl="2" w:tplc="474EE868" w:tentative="1">
      <w:start w:val="1"/>
      <w:numFmt w:val="bullet"/>
      <w:lvlText w:val=""/>
      <w:lvlJc w:val="left"/>
      <w:pPr>
        <w:ind w:left="2520" w:hanging="360"/>
      </w:pPr>
      <w:rPr>
        <w:rFonts w:ascii="Wingdings" w:hAnsi="Wingdings" w:hint="default"/>
      </w:rPr>
    </w:lvl>
    <w:lvl w:ilvl="3" w:tplc="63C4F2EC" w:tentative="1">
      <w:start w:val="1"/>
      <w:numFmt w:val="bullet"/>
      <w:lvlText w:val=""/>
      <w:lvlJc w:val="left"/>
      <w:pPr>
        <w:ind w:left="3240" w:hanging="360"/>
      </w:pPr>
      <w:rPr>
        <w:rFonts w:ascii="Symbol" w:hAnsi="Symbol" w:hint="default"/>
      </w:rPr>
    </w:lvl>
    <w:lvl w:ilvl="4" w:tplc="0448B886" w:tentative="1">
      <w:start w:val="1"/>
      <w:numFmt w:val="bullet"/>
      <w:lvlText w:val="o"/>
      <w:lvlJc w:val="left"/>
      <w:pPr>
        <w:ind w:left="3960" w:hanging="360"/>
      </w:pPr>
      <w:rPr>
        <w:rFonts w:ascii="Courier New" w:hAnsi="Courier New" w:hint="default"/>
      </w:rPr>
    </w:lvl>
    <w:lvl w:ilvl="5" w:tplc="866AF682" w:tentative="1">
      <w:start w:val="1"/>
      <w:numFmt w:val="bullet"/>
      <w:lvlText w:val=""/>
      <w:lvlJc w:val="left"/>
      <w:pPr>
        <w:ind w:left="4680" w:hanging="360"/>
      </w:pPr>
      <w:rPr>
        <w:rFonts w:ascii="Wingdings" w:hAnsi="Wingdings" w:hint="default"/>
      </w:rPr>
    </w:lvl>
    <w:lvl w:ilvl="6" w:tplc="8C842E02" w:tentative="1">
      <w:start w:val="1"/>
      <w:numFmt w:val="bullet"/>
      <w:lvlText w:val=""/>
      <w:lvlJc w:val="left"/>
      <w:pPr>
        <w:ind w:left="5400" w:hanging="360"/>
      </w:pPr>
      <w:rPr>
        <w:rFonts w:ascii="Symbol" w:hAnsi="Symbol" w:hint="default"/>
      </w:rPr>
    </w:lvl>
    <w:lvl w:ilvl="7" w:tplc="7C006CC2" w:tentative="1">
      <w:start w:val="1"/>
      <w:numFmt w:val="bullet"/>
      <w:lvlText w:val="o"/>
      <w:lvlJc w:val="left"/>
      <w:pPr>
        <w:ind w:left="6120" w:hanging="360"/>
      </w:pPr>
      <w:rPr>
        <w:rFonts w:ascii="Courier New" w:hAnsi="Courier New" w:hint="default"/>
      </w:rPr>
    </w:lvl>
    <w:lvl w:ilvl="8" w:tplc="DE5E5E4E" w:tentative="1">
      <w:start w:val="1"/>
      <w:numFmt w:val="bullet"/>
      <w:lvlText w:val=""/>
      <w:lvlJc w:val="left"/>
      <w:pPr>
        <w:ind w:left="6840" w:hanging="360"/>
      </w:pPr>
      <w:rPr>
        <w:rFonts w:ascii="Wingdings" w:hAnsi="Wingdings" w:hint="default"/>
      </w:rPr>
    </w:lvl>
  </w:abstractNum>
  <w:abstractNum w:abstractNumId="3">
    <w:nsid w:val="088A33C6"/>
    <w:multiLevelType w:val="multilevel"/>
    <w:tmpl w:val="40404F0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976380C"/>
    <w:multiLevelType w:val="hybridMultilevel"/>
    <w:tmpl w:val="CEE4BCBE"/>
    <w:lvl w:ilvl="0" w:tplc="04050017">
      <w:start w:val="1"/>
      <w:numFmt w:val="lowerLetter"/>
      <w:lvlText w:val="%1)"/>
      <w:lvlJc w:val="left"/>
      <w:pPr>
        <w:tabs>
          <w:tab w:val="num" w:pos="1428"/>
        </w:tabs>
        <w:ind w:left="1428" w:hanging="360"/>
      </w:pPr>
      <w:rPr>
        <w:rFonts w:cs="Times New Roman"/>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5">
    <w:nsid w:val="0C3510D3"/>
    <w:multiLevelType w:val="hybridMultilevel"/>
    <w:tmpl w:val="3AA4009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nsid w:val="14B62E5E"/>
    <w:multiLevelType w:val="hybridMultilevel"/>
    <w:tmpl w:val="29120C78"/>
    <w:lvl w:ilvl="0" w:tplc="0405000F">
      <w:start w:val="1"/>
      <w:numFmt w:val="decimal"/>
      <w:lvlText w:val="%1."/>
      <w:lvlJc w:val="left"/>
      <w:pPr>
        <w:tabs>
          <w:tab w:val="num" w:pos="1068"/>
        </w:tabs>
        <w:ind w:left="1068" w:hanging="360"/>
      </w:pPr>
      <w:rPr>
        <w:rFonts w:cs="Times New Roman" w:hint="default"/>
      </w:rPr>
    </w:lvl>
    <w:lvl w:ilvl="1" w:tplc="04050003">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7">
    <w:nsid w:val="15616C11"/>
    <w:multiLevelType w:val="hybridMultilevel"/>
    <w:tmpl w:val="3B4A0AEE"/>
    <w:lvl w:ilvl="0" w:tplc="04050017">
      <w:start w:val="1"/>
      <w:numFmt w:val="lowerLetter"/>
      <w:lvlText w:val="%1)"/>
      <w:lvlJc w:val="left"/>
      <w:pPr>
        <w:tabs>
          <w:tab w:val="num" w:pos="1080"/>
        </w:tabs>
        <w:ind w:left="1080" w:hanging="360"/>
      </w:pPr>
      <w:rPr>
        <w:rFonts w:cs="Times New Roman" w:hint="default"/>
      </w:rPr>
    </w:lvl>
    <w:lvl w:ilvl="1" w:tplc="C11C08C8">
      <w:start w:val="1"/>
      <w:numFmt w:val="bullet"/>
      <w:lvlText w:val="o"/>
      <w:lvlJc w:val="left"/>
      <w:pPr>
        <w:ind w:left="1800" w:hanging="360"/>
      </w:pPr>
      <w:rPr>
        <w:rFonts w:ascii="Courier New" w:hAnsi="Courier New" w:hint="default"/>
      </w:rPr>
    </w:lvl>
    <w:lvl w:ilvl="2" w:tplc="474EE868" w:tentative="1">
      <w:start w:val="1"/>
      <w:numFmt w:val="bullet"/>
      <w:lvlText w:val=""/>
      <w:lvlJc w:val="left"/>
      <w:pPr>
        <w:ind w:left="2520" w:hanging="360"/>
      </w:pPr>
      <w:rPr>
        <w:rFonts w:ascii="Wingdings" w:hAnsi="Wingdings" w:hint="default"/>
      </w:rPr>
    </w:lvl>
    <w:lvl w:ilvl="3" w:tplc="63C4F2EC" w:tentative="1">
      <w:start w:val="1"/>
      <w:numFmt w:val="bullet"/>
      <w:lvlText w:val=""/>
      <w:lvlJc w:val="left"/>
      <w:pPr>
        <w:ind w:left="3240" w:hanging="360"/>
      </w:pPr>
      <w:rPr>
        <w:rFonts w:ascii="Symbol" w:hAnsi="Symbol" w:hint="default"/>
      </w:rPr>
    </w:lvl>
    <w:lvl w:ilvl="4" w:tplc="0448B886" w:tentative="1">
      <w:start w:val="1"/>
      <w:numFmt w:val="bullet"/>
      <w:lvlText w:val="o"/>
      <w:lvlJc w:val="left"/>
      <w:pPr>
        <w:ind w:left="3960" w:hanging="360"/>
      </w:pPr>
      <w:rPr>
        <w:rFonts w:ascii="Courier New" w:hAnsi="Courier New" w:hint="default"/>
      </w:rPr>
    </w:lvl>
    <w:lvl w:ilvl="5" w:tplc="866AF682" w:tentative="1">
      <w:start w:val="1"/>
      <w:numFmt w:val="bullet"/>
      <w:lvlText w:val=""/>
      <w:lvlJc w:val="left"/>
      <w:pPr>
        <w:ind w:left="4680" w:hanging="360"/>
      </w:pPr>
      <w:rPr>
        <w:rFonts w:ascii="Wingdings" w:hAnsi="Wingdings" w:hint="default"/>
      </w:rPr>
    </w:lvl>
    <w:lvl w:ilvl="6" w:tplc="8C842E02" w:tentative="1">
      <w:start w:val="1"/>
      <w:numFmt w:val="bullet"/>
      <w:lvlText w:val=""/>
      <w:lvlJc w:val="left"/>
      <w:pPr>
        <w:ind w:left="5400" w:hanging="360"/>
      </w:pPr>
      <w:rPr>
        <w:rFonts w:ascii="Symbol" w:hAnsi="Symbol" w:hint="default"/>
      </w:rPr>
    </w:lvl>
    <w:lvl w:ilvl="7" w:tplc="7C006CC2" w:tentative="1">
      <w:start w:val="1"/>
      <w:numFmt w:val="bullet"/>
      <w:lvlText w:val="o"/>
      <w:lvlJc w:val="left"/>
      <w:pPr>
        <w:ind w:left="6120" w:hanging="360"/>
      </w:pPr>
      <w:rPr>
        <w:rFonts w:ascii="Courier New" w:hAnsi="Courier New" w:hint="default"/>
      </w:rPr>
    </w:lvl>
    <w:lvl w:ilvl="8" w:tplc="DE5E5E4E" w:tentative="1">
      <w:start w:val="1"/>
      <w:numFmt w:val="bullet"/>
      <w:lvlText w:val=""/>
      <w:lvlJc w:val="left"/>
      <w:pPr>
        <w:ind w:left="6840" w:hanging="360"/>
      </w:pPr>
      <w:rPr>
        <w:rFonts w:ascii="Wingdings" w:hAnsi="Wingdings" w:hint="default"/>
      </w:rPr>
    </w:lvl>
  </w:abstractNum>
  <w:abstractNum w:abstractNumId="8">
    <w:nsid w:val="15657B5F"/>
    <w:multiLevelType w:val="hybridMultilevel"/>
    <w:tmpl w:val="83D05F82"/>
    <w:lvl w:ilvl="0" w:tplc="F0EAEEF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5713E84"/>
    <w:multiLevelType w:val="hybridMultilevel"/>
    <w:tmpl w:val="8F1A441A"/>
    <w:lvl w:ilvl="0" w:tplc="89A86636">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0">
    <w:nsid w:val="169450C0"/>
    <w:multiLevelType w:val="multilevel"/>
    <w:tmpl w:val="83DE69F4"/>
    <w:lvl w:ilvl="0">
      <w:start w:val="1"/>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187E559F"/>
    <w:multiLevelType w:val="hybridMultilevel"/>
    <w:tmpl w:val="DEF4FBFA"/>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2">
    <w:nsid w:val="18A35380"/>
    <w:multiLevelType w:val="hybridMultilevel"/>
    <w:tmpl w:val="DB3E5708"/>
    <w:lvl w:ilvl="0" w:tplc="0405000F">
      <w:start w:val="1"/>
      <w:numFmt w:val="decimal"/>
      <w:lvlText w:val="%1."/>
      <w:lvlJc w:val="left"/>
      <w:pPr>
        <w:ind w:left="360" w:hanging="360"/>
      </w:pPr>
    </w:lvl>
    <w:lvl w:ilvl="1" w:tplc="670E121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3350BF"/>
    <w:multiLevelType w:val="hybridMultilevel"/>
    <w:tmpl w:val="6180E194"/>
    <w:lvl w:ilvl="0" w:tplc="43E408D8">
      <w:start w:val="1"/>
      <w:numFmt w:val="decimal"/>
      <w:lvlText w:val="%1."/>
      <w:lvlJc w:val="left"/>
      <w:pPr>
        <w:tabs>
          <w:tab w:val="num" w:pos="720"/>
        </w:tabs>
        <w:ind w:left="720" w:hanging="360"/>
      </w:pPr>
      <w:rPr>
        <w:rFonts w:cs="Times New Roman" w:hint="default"/>
      </w:rPr>
    </w:lvl>
    <w:lvl w:ilvl="1" w:tplc="04050019" w:tentative="1">
      <w:start w:val="1"/>
      <w:numFmt w:val="lowerLetter"/>
      <w:pStyle w:val="FTSHeading2"/>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A626A2F"/>
    <w:multiLevelType w:val="hybridMultilevel"/>
    <w:tmpl w:val="B48294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20337D6A"/>
    <w:multiLevelType w:val="hybridMultilevel"/>
    <w:tmpl w:val="589847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5B4073"/>
    <w:multiLevelType w:val="hybridMultilevel"/>
    <w:tmpl w:val="94505F84"/>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nsid w:val="2778684A"/>
    <w:multiLevelType w:val="hybridMultilevel"/>
    <w:tmpl w:val="DEB20C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9107C01"/>
    <w:multiLevelType w:val="hybridMultilevel"/>
    <w:tmpl w:val="E9D2AB2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nsid w:val="30804ABD"/>
    <w:multiLevelType w:val="hybridMultilevel"/>
    <w:tmpl w:val="9C222AA6"/>
    <w:lvl w:ilvl="0" w:tplc="04050011">
      <w:start w:val="1"/>
      <w:numFmt w:val="decimal"/>
      <w:lvlText w:val="%1)"/>
      <w:lvlJc w:val="left"/>
      <w:pPr>
        <w:ind w:left="720" w:hanging="360"/>
      </w:pPr>
      <w:rPr>
        <w:rFonts w:hint="default"/>
      </w:rPr>
    </w:lvl>
    <w:lvl w:ilvl="1" w:tplc="68C6E9A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7611DD"/>
    <w:multiLevelType w:val="hybridMultilevel"/>
    <w:tmpl w:val="15BE9B68"/>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36FF2679"/>
    <w:multiLevelType w:val="multilevel"/>
    <w:tmpl w:val="38B84A9E"/>
    <w:lvl w:ilvl="0">
      <w:start w:val="1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D2B5B1C"/>
    <w:multiLevelType w:val="hybridMultilevel"/>
    <w:tmpl w:val="DC703572"/>
    <w:lvl w:ilvl="0" w:tplc="9F8439B2">
      <w:start w:val="1"/>
      <w:numFmt w:val="bullet"/>
      <w:pStyle w:val="Styl10"/>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nsid w:val="422B3DBC"/>
    <w:multiLevelType w:val="multilevel"/>
    <w:tmpl w:val="909C4FA2"/>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284"/>
        </w:tabs>
      </w:pPr>
      <w:rPr>
        <w:rFonts w:cs="Times New Roman" w:hint="default"/>
        <w:b w:val="0"/>
      </w:rPr>
    </w:lvl>
    <w:lvl w:ilvl="2">
      <w:start w:val="1"/>
      <w:numFmt w:val="decimal"/>
      <w:lvlText w:val="%1.%2.%3"/>
      <w:lvlJc w:val="left"/>
      <w:pPr>
        <w:tabs>
          <w:tab w:val="num" w:pos="720"/>
        </w:tabs>
        <w:ind w:left="720" w:hanging="720"/>
      </w:pPr>
      <w:rPr>
        <w:rFonts w:ascii="Arial" w:hAnsi="Arial" w:cs="Arial" w:hint="default"/>
        <w:b w:val="0"/>
        <w:sz w:val="20"/>
        <w:szCs w:val="20"/>
      </w:rPr>
    </w:lvl>
    <w:lvl w:ilvl="3">
      <w:start w:val="1"/>
      <w:numFmt w:val="decimal"/>
      <w:lvlText w:val="%1.%2.%3.%4"/>
      <w:lvlJc w:val="left"/>
      <w:pPr>
        <w:tabs>
          <w:tab w:val="num" w:pos="1998"/>
        </w:tabs>
        <w:ind w:left="1998"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5C552FB"/>
    <w:multiLevelType w:val="hybridMultilevel"/>
    <w:tmpl w:val="6D34DF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6A02251"/>
    <w:multiLevelType w:val="hybridMultilevel"/>
    <w:tmpl w:val="818AF07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84A057C"/>
    <w:multiLevelType w:val="hybridMultilevel"/>
    <w:tmpl w:val="2CD2EFFA"/>
    <w:lvl w:ilvl="0" w:tplc="3DE03232">
      <w:start w:val="1"/>
      <w:numFmt w:val="bullet"/>
      <w:lvlText w:val=""/>
      <w:lvlJc w:val="left"/>
      <w:pPr>
        <w:tabs>
          <w:tab w:val="num" w:pos="1135"/>
        </w:tabs>
        <w:ind w:left="1135" w:hanging="426"/>
      </w:pPr>
      <w:rPr>
        <w:rFonts w:ascii="Symbol" w:hAnsi="Symbol" w:hint="default"/>
        <w:sz w:val="18"/>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7">
    <w:nsid w:val="496149D8"/>
    <w:multiLevelType w:val="hybridMultilevel"/>
    <w:tmpl w:val="84C85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D1245"/>
    <w:multiLevelType w:val="hybridMultilevel"/>
    <w:tmpl w:val="68B8F542"/>
    <w:lvl w:ilvl="0" w:tplc="D910F76E">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9">
    <w:nsid w:val="4ED61BB6"/>
    <w:multiLevelType w:val="hybridMultilevel"/>
    <w:tmpl w:val="9AA092E2"/>
    <w:lvl w:ilvl="0" w:tplc="04050001">
      <w:start w:val="1"/>
      <w:numFmt w:val="bullet"/>
      <w:lvlText w:val=""/>
      <w:lvlJc w:val="left"/>
      <w:pPr>
        <w:tabs>
          <w:tab w:val="num" w:pos="1646"/>
        </w:tabs>
        <w:ind w:left="164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pStyle w:val="FTSHeading3"/>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nsid w:val="552C2F98"/>
    <w:multiLevelType w:val="hybridMultilevel"/>
    <w:tmpl w:val="83DE69F4"/>
    <w:lvl w:ilvl="0" w:tplc="585E6388">
      <w:start w:val="1"/>
      <w:numFmt w:val="bullet"/>
      <w:lvlText w:val="-"/>
      <w:lvlJc w:val="left"/>
      <w:pPr>
        <w:ind w:left="1080" w:hanging="360"/>
      </w:pPr>
      <w:rPr>
        <w:rFonts w:ascii="Arial" w:eastAsia="Times New Roman" w:hAnsi="Arial" w:hint="default"/>
      </w:rPr>
    </w:lvl>
    <w:lvl w:ilvl="1" w:tplc="C11C08C8">
      <w:start w:val="1"/>
      <w:numFmt w:val="bullet"/>
      <w:lvlText w:val="o"/>
      <w:lvlJc w:val="left"/>
      <w:pPr>
        <w:ind w:left="1800" w:hanging="360"/>
      </w:pPr>
      <w:rPr>
        <w:rFonts w:ascii="Courier New" w:hAnsi="Courier New" w:hint="default"/>
      </w:rPr>
    </w:lvl>
    <w:lvl w:ilvl="2" w:tplc="474EE868" w:tentative="1">
      <w:start w:val="1"/>
      <w:numFmt w:val="bullet"/>
      <w:lvlText w:val=""/>
      <w:lvlJc w:val="left"/>
      <w:pPr>
        <w:ind w:left="2520" w:hanging="360"/>
      </w:pPr>
      <w:rPr>
        <w:rFonts w:ascii="Wingdings" w:hAnsi="Wingdings" w:hint="default"/>
      </w:rPr>
    </w:lvl>
    <w:lvl w:ilvl="3" w:tplc="63C4F2EC" w:tentative="1">
      <w:start w:val="1"/>
      <w:numFmt w:val="bullet"/>
      <w:lvlText w:val=""/>
      <w:lvlJc w:val="left"/>
      <w:pPr>
        <w:ind w:left="3240" w:hanging="360"/>
      </w:pPr>
      <w:rPr>
        <w:rFonts w:ascii="Symbol" w:hAnsi="Symbol" w:hint="default"/>
      </w:rPr>
    </w:lvl>
    <w:lvl w:ilvl="4" w:tplc="0448B886" w:tentative="1">
      <w:start w:val="1"/>
      <w:numFmt w:val="bullet"/>
      <w:lvlText w:val="o"/>
      <w:lvlJc w:val="left"/>
      <w:pPr>
        <w:ind w:left="3960" w:hanging="360"/>
      </w:pPr>
      <w:rPr>
        <w:rFonts w:ascii="Courier New" w:hAnsi="Courier New" w:hint="default"/>
      </w:rPr>
    </w:lvl>
    <w:lvl w:ilvl="5" w:tplc="866AF682" w:tentative="1">
      <w:start w:val="1"/>
      <w:numFmt w:val="bullet"/>
      <w:lvlText w:val=""/>
      <w:lvlJc w:val="left"/>
      <w:pPr>
        <w:ind w:left="4680" w:hanging="360"/>
      </w:pPr>
      <w:rPr>
        <w:rFonts w:ascii="Wingdings" w:hAnsi="Wingdings" w:hint="default"/>
      </w:rPr>
    </w:lvl>
    <w:lvl w:ilvl="6" w:tplc="8C842E02" w:tentative="1">
      <w:start w:val="1"/>
      <w:numFmt w:val="bullet"/>
      <w:lvlText w:val=""/>
      <w:lvlJc w:val="left"/>
      <w:pPr>
        <w:ind w:left="5400" w:hanging="360"/>
      </w:pPr>
      <w:rPr>
        <w:rFonts w:ascii="Symbol" w:hAnsi="Symbol" w:hint="default"/>
      </w:rPr>
    </w:lvl>
    <w:lvl w:ilvl="7" w:tplc="7C006CC2" w:tentative="1">
      <w:start w:val="1"/>
      <w:numFmt w:val="bullet"/>
      <w:lvlText w:val="o"/>
      <w:lvlJc w:val="left"/>
      <w:pPr>
        <w:ind w:left="6120" w:hanging="360"/>
      </w:pPr>
      <w:rPr>
        <w:rFonts w:ascii="Courier New" w:hAnsi="Courier New" w:hint="default"/>
      </w:rPr>
    </w:lvl>
    <w:lvl w:ilvl="8" w:tplc="DE5E5E4E" w:tentative="1">
      <w:start w:val="1"/>
      <w:numFmt w:val="bullet"/>
      <w:lvlText w:val=""/>
      <w:lvlJc w:val="left"/>
      <w:pPr>
        <w:ind w:left="6840" w:hanging="360"/>
      </w:pPr>
      <w:rPr>
        <w:rFonts w:ascii="Wingdings" w:hAnsi="Wingdings" w:hint="default"/>
      </w:rPr>
    </w:lvl>
  </w:abstractNum>
  <w:abstractNum w:abstractNumId="31">
    <w:nsid w:val="56780B00"/>
    <w:multiLevelType w:val="hybridMultilevel"/>
    <w:tmpl w:val="40F6B358"/>
    <w:lvl w:ilvl="0" w:tplc="3F16C1C0">
      <w:start w:val="1"/>
      <w:numFmt w:val="bullet"/>
      <w:pStyle w:val="FTSListBullet"/>
      <w:lvlText w:val=""/>
      <w:lvlJc w:val="left"/>
      <w:pPr>
        <w:tabs>
          <w:tab w:val="num" w:pos="924"/>
        </w:tabs>
        <w:ind w:left="930" w:hanging="363"/>
      </w:pPr>
      <w:rPr>
        <w:rFonts w:ascii="Wingdings" w:hAnsi="Wingdings" w:hint="default"/>
        <w:color w:val="auto"/>
        <w:position w:val="2"/>
        <w:sz w:val="14"/>
        <w:szCs w:val="14"/>
        <w:vertAlign w:val="baseline"/>
      </w:rPr>
    </w:lvl>
    <w:lvl w:ilvl="1" w:tplc="8CF624E6">
      <w:start w:val="1"/>
      <w:numFmt w:val="bullet"/>
      <w:lvlText w:val="□"/>
      <w:lvlJc w:val="left"/>
      <w:pPr>
        <w:tabs>
          <w:tab w:val="num" w:pos="1440"/>
        </w:tabs>
        <w:ind w:left="1440" w:hanging="360"/>
      </w:pPr>
      <w:rPr>
        <w:rFonts w:ascii="Courier New" w:hAnsi="Courier New" w:hint="default"/>
        <w:sz w:val="14"/>
        <w:szCs w:val="14"/>
      </w:rPr>
    </w:lvl>
    <w:lvl w:ilvl="2" w:tplc="D82A817C">
      <w:start w:val="1"/>
      <w:numFmt w:val="bullet"/>
      <w:lvlText w:val=""/>
      <w:lvlJc w:val="left"/>
      <w:pPr>
        <w:tabs>
          <w:tab w:val="num" w:pos="2160"/>
        </w:tabs>
        <w:ind w:left="2160" w:hanging="360"/>
      </w:pPr>
      <w:rPr>
        <w:rFonts w:ascii="Wingdings" w:hAnsi="Wingdings" w:hint="default"/>
      </w:rPr>
    </w:lvl>
    <w:lvl w:ilvl="3" w:tplc="0E6C80B4" w:tentative="1">
      <w:start w:val="1"/>
      <w:numFmt w:val="bullet"/>
      <w:lvlText w:val=""/>
      <w:lvlJc w:val="left"/>
      <w:pPr>
        <w:tabs>
          <w:tab w:val="num" w:pos="2880"/>
        </w:tabs>
        <w:ind w:left="2880" w:hanging="360"/>
      </w:pPr>
      <w:rPr>
        <w:rFonts w:ascii="Symbol" w:hAnsi="Symbol" w:hint="default"/>
      </w:rPr>
    </w:lvl>
    <w:lvl w:ilvl="4" w:tplc="2198404E" w:tentative="1">
      <w:start w:val="1"/>
      <w:numFmt w:val="bullet"/>
      <w:lvlText w:val="o"/>
      <w:lvlJc w:val="left"/>
      <w:pPr>
        <w:tabs>
          <w:tab w:val="num" w:pos="3600"/>
        </w:tabs>
        <w:ind w:left="3600" w:hanging="360"/>
      </w:pPr>
      <w:rPr>
        <w:rFonts w:ascii="Courier New" w:hAnsi="Courier New" w:cs="Courier New" w:hint="default"/>
      </w:rPr>
    </w:lvl>
    <w:lvl w:ilvl="5" w:tplc="5688F740" w:tentative="1">
      <w:start w:val="1"/>
      <w:numFmt w:val="bullet"/>
      <w:lvlText w:val=""/>
      <w:lvlJc w:val="left"/>
      <w:pPr>
        <w:tabs>
          <w:tab w:val="num" w:pos="4320"/>
        </w:tabs>
        <w:ind w:left="4320" w:hanging="360"/>
      </w:pPr>
      <w:rPr>
        <w:rFonts w:ascii="Wingdings" w:hAnsi="Wingdings" w:hint="default"/>
      </w:rPr>
    </w:lvl>
    <w:lvl w:ilvl="6" w:tplc="DEC6E59C" w:tentative="1">
      <w:start w:val="1"/>
      <w:numFmt w:val="bullet"/>
      <w:lvlText w:val=""/>
      <w:lvlJc w:val="left"/>
      <w:pPr>
        <w:tabs>
          <w:tab w:val="num" w:pos="5040"/>
        </w:tabs>
        <w:ind w:left="5040" w:hanging="360"/>
      </w:pPr>
      <w:rPr>
        <w:rFonts w:ascii="Symbol" w:hAnsi="Symbol" w:hint="default"/>
      </w:rPr>
    </w:lvl>
    <w:lvl w:ilvl="7" w:tplc="51B065E8" w:tentative="1">
      <w:start w:val="1"/>
      <w:numFmt w:val="bullet"/>
      <w:lvlText w:val="o"/>
      <w:lvlJc w:val="left"/>
      <w:pPr>
        <w:tabs>
          <w:tab w:val="num" w:pos="5760"/>
        </w:tabs>
        <w:ind w:left="5760" w:hanging="360"/>
      </w:pPr>
      <w:rPr>
        <w:rFonts w:ascii="Courier New" w:hAnsi="Courier New" w:cs="Courier New" w:hint="default"/>
      </w:rPr>
    </w:lvl>
    <w:lvl w:ilvl="8" w:tplc="DCC2BD3A" w:tentative="1">
      <w:start w:val="1"/>
      <w:numFmt w:val="bullet"/>
      <w:lvlText w:val=""/>
      <w:lvlJc w:val="left"/>
      <w:pPr>
        <w:tabs>
          <w:tab w:val="num" w:pos="6480"/>
        </w:tabs>
        <w:ind w:left="6480" w:hanging="360"/>
      </w:pPr>
      <w:rPr>
        <w:rFonts w:ascii="Wingdings" w:hAnsi="Wingdings" w:hint="default"/>
      </w:rPr>
    </w:lvl>
  </w:abstractNum>
  <w:abstractNum w:abstractNumId="32">
    <w:nsid w:val="5C0740D9"/>
    <w:multiLevelType w:val="hybridMultilevel"/>
    <w:tmpl w:val="F1DE9422"/>
    <w:lvl w:ilvl="0" w:tplc="FE62A326">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3">
    <w:nsid w:val="5F615B68"/>
    <w:multiLevelType w:val="multilevel"/>
    <w:tmpl w:val="C45214D4"/>
    <w:lvl w:ilvl="0">
      <w:start w:val="1"/>
      <w:numFmt w:val="decimal"/>
      <w:lvlText w:val="%1"/>
      <w:lvlJc w:val="left"/>
      <w:pPr>
        <w:ind w:left="615" w:hanging="615"/>
      </w:pPr>
      <w:rPr>
        <w:rFonts w:eastAsia="Times New Roman" w:hint="default"/>
      </w:rPr>
    </w:lvl>
    <w:lvl w:ilvl="1">
      <w:start w:val="1"/>
      <w:numFmt w:val="decimal"/>
      <w:lvlText w:val="%1.%2"/>
      <w:lvlJc w:val="left"/>
      <w:pPr>
        <w:ind w:left="615" w:hanging="61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nsid w:val="61053779"/>
    <w:multiLevelType w:val="hybridMultilevel"/>
    <w:tmpl w:val="A6F6DC1A"/>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nsid w:val="622B44C6"/>
    <w:multiLevelType w:val="hybridMultilevel"/>
    <w:tmpl w:val="061013C0"/>
    <w:lvl w:ilvl="0" w:tplc="0B88DEB0">
      <w:start w:val="1"/>
      <w:numFmt w:val="lowerLetter"/>
      <w:lvlText w:val="%1)"/>
      <w:lvlJc w:val="left"/>
      <w:pPr>
        <w:tabs>
          <w:tab w:val="num" w:pos="1062"/>
        </w:tabs>
        <w:ind w:left="1062" w:hanging="360"/>
      </w:pPr>
      <w:rPr>
        <w:rFonts w:ascii="Arial" w:eastAsia="Times New Roman" w:hAnsi="Arial" w:cs="Arial"/>
      </w:rPr>
    </w:lvl>
    <w:lvl w:ilvl="1" w:tplc="04050019">
      <w:start w:val="1"/>
      <w:numFmt w:val="lowerLetter"/>
      <w:lvlText w:val="%2."/>
      <w:lvlJc w:val="left"/>
      <w:pPr>
        <w:tabs>
          <w:tab w:val="num" w:pos="1434"/>
        </w:tabs>
        <w:ind w:left="1434" w:hanging="360"/>
      </w:pPr>
      <w:rPr>
        <w:rFonts w:cs="Times New Roman"/>
      </w:rPr>
    </w:lvl>
    <w:lvl w:ilvl="2" w:tplc="0405001B" w:tentative="1">
      <w:start w:val="1"/>
      <w:numFmt w:val="lowerRoman"/>
      <w:lvlText w:val="%3."/>
      <w:lvlJc w:val="right"/>
      <w:pPr>
        <w:tabs>
          <w:tab w:val="num" w:pos="2154"/>
        </w:tabs>
        <w:ind w:left="2154" w:hanging="180"/>
      </w:pPr>
      <w:rPr>
        <w:rFonts w:cs="Times New Roman"/>
      </w:rPr>
    </w:lvl>
    <w:lvl w:ilvl="3" w:tplc="0405000F" w:tentative="1">
      <w:start w:val="1"/>
      <w:numFmt w:val="decimal"/>
      <w:lvlText w:val="%4."/>
      <w:lvlJc w:val="left"/>
      <w:pPr>
        <w:tabs>
          <w:tab w:val="num" w:pos="2874"/>
        </w:tabs>
        <w:ind w:left="2874" w:hanging="360"/>
      </w:pPr>
      <w:rPr>
        <w:rFonts w:cs="Times New Roman"/>
      </w:rPr>
    </w:lvl>
    <w:lvl w:ilvl="4" w:tplc="04050019" w:tentative="1">
      <w:start w:val="1"/>
      <w:numFmt w:val="lowerLetter"/>
      <w:lvlText w:val="%5."/>
      <w:lvlJc w:val="left"/>
      <w:pPr>
        <w:tabs>
          <w:tab w:val="num" w:pos="3594"/>
        </w:tabs>
        <w:ind w:left="3594" w:hanging="360"/>
      </w:pPr>
      <w:rPr>
        <w:rFonts w:cs="Times New Roman"/>
      </w:rPr>
    </w:lvl>
    <w:lvl w:ilvl="5" w:tplc="0405001B" w:tentative="1">
      <w:start w:val="1"/>
      <w:numFmt w:val="lowerRoman"/>
      <w:lvlText w:val="%6."/>
      <w:lvlJc w:val="right"/>
      <w:pPr>
        <w:tabs>
          <w:tab w:val="num" w:pos="4314"/>
        </w:tabs>
        <w:ind w:left="4314" w:hanging="180"/>
      </w:pPr>
      <w:rPr>
        <w:rFonts w:cs="Times New Roman"/>
      </w:rPr>
    </w:lvl>
    <w:lvl w:ilvl="6" w:tplc="0405000F" w:tentative="1">
      <w:start w:val="1"/>
      <w:numFmt w:val="decimal"/>
      <w:lvlText w:val="%7."/>
      <w:lvlJc w:val="left"/>
      <w:pPr>
        <w:tabs>
          <w:tab w:val="num" w:pos="5034"/>
        </w:tabs>
        <w:ind w:left="5034" w:hanging="360"/>
      </w:pPr>
      <w:rPr>
        <w:rFonts w:cs="Times New Roman"/>
      </w:rPr>
    </w:lvl>
    <w:lvl w:ilvl="7" w:tplc="04050019" w:tentative="1">
      <w:start w:val="1"/>
      <w:numFmt w:val="lowerLetter"/>
      <w:lvlText w:val="%8."/>
      <w:lvlJc w:val="left"/>
      <w:pPr>
        <w:tabs>
          <w:tab w:val="num" w:pos="5754"/>
        </w:tabs>
        <w:ind w:left="5754" w:hanging="360"/>
      </w:pPr>
      <w:rPr>
        <w:rFonts w:cs="Times New Roman"/>
      </w:rPr>
    </w:lvl>
    <w:lvl w:ilvl="8" w:tplc="0405001B" w:tentative="1">
      <w:start w:val="1"/>
      <w:numFmt w:val="lowerRoman"/>
      <w:lvlText w:val="%9."/>
      <w:lvlJc w:val="right"/>
      <w:pPr>
        <w:tabs>
          <w:tab w:val="num" w:pos="6474"/>
        </w:tabs>
        <w:ind w:left="6474" w:hanging="180"/>
      </w:pPr>
      <w:rPr>
        <w:rFonts w:cs="Times New Roman"/>
      </w:rPr>
    </w:lvl>
  </w:abstractNum>
  <w:abstractNum w:abstractNumId="36">
    <w:nsid w:val="66410BA0"/>
    <w:multiLevelType w:val="hybridMultilevel"/>
    <w:tmpl w:val="683E9152"/>
    <w:lvl w:ilvl="0" w:tplc="04050001">
      <w:start w:val="1"/>
      <w:numFmt w:val="bullet"/>
      <w:lvlText w:val=""/>
      <w:lvlJc w:val="left"/>
      <w:pPr>
        <w:tabs>
          <w:tab w:val="num" w:pos="490"/>
        </w:tabs>
        <w:ind w:left="490" w:hanging="360"/>
      </w:pPr>
      <w:rPr>
        <w:rFonts w:ascii="Symbol" w:hAnsi="Symbol" w:hint="default"/>
      </w:rPr>
    </w:lvl>
    <w:lvl w:ilvl="1" w:tplc="04050003">
      <w:start w:val="1"/>
      <w:numFmt w:val="bullet"/>
      <w:lvlText w:val="o"/>
      <w:lvlJc w:val="left"/>
      <w:pPr>
        <w:tabs>
          <w:tab w:val="num" w:pos="1210"/>
        </w:tabs>
        <w:ind w:left="1210" w:hanging="360"/>
      </w:pPr>
      <w:rPr>
        <w:rFonts w:ascii="Courier New" w:hAnsi="Courier New" w:hint="default"/>
      </w:rPr>
    </w:lvl>
    <w:lvl w:ilvl="2" w:tplc="04050005" w:tentative="1">
      <w:start w:val="1"/>
      <w:numFmt w:val="bullet"/>
      <w:lvlText w:val=""/>
      <w:lvlJc w:val="left"/>
      <w:pPr>
        <w:tabs>
          <w:tab w:val="num" w:pos="1930"/>
        </w:tabs>
        <w:ind w:left="1930" w:hanging="360"/>
      </w:pPr>
      <w:rPr>
        <w:rFonts w:ascii="Wingdings" w:hAnsi="Wingdings" w:hint="default"/>
      </w:rPr>
    </w:lvl>
    <w:lvl w:ilvl="3" w:tplc="04050001" w:tentative="1">
      <w:start w:val="1"/>
      <w:numFmt w:val="bullet"/>
      <w:lvlText w:val=""/>
      <w:lvlJc w:val="left"/>
      <w:pPr>
        <w:tabs>
          <w:tab w:val="num" w:pos="2650"/>
        </w:tabs>
        <w:ind w:left="2650" w:hanging="360"/>
      </w:pPr>
      <w:rPr>
        <w:rFonts w:ascii="Symbol" w:hAnsi="Symbol" w:hint="default"/>
      </w:rPr>
    </w:lvl>
    <w:lvl w:ilvl="4" w:tplc="04050003" w:tentative="1">
      <w:start w:val="1"/>
      <w:numFmt w:val="bullet"/>
      <w:lvlText w:val="o"/>
      <w:lvlJc w:val="left"/>
      <w:pPr>
        <w:tabs>
          <w:tab w:val="num" w:pos="3370"/>
        </w:tabs>
        <w:ind w:left="3370" w:hanging="360"/>
      </w:pPr>
      <w:rPr>
        <w:rFonts w:ascii="Courier New" w:hAnsi="Courier New" w:hint="default"/>
      </w:rPr>
    </w:lvl>
    <w:lvl w:ilvl="5" w:tplc="04050005" w:tentative="1">
      <w:start w:val="1"/>
      <w:numFmt w:val="bullet"/>
      <w:lvlText w:val=""/>
      <w:lvlJc w:val="left"/>
      <w:pPr>
        <w:tabs>
          <w:tab w:val="num" w:pos="4090"/>
        </w:tabs>
        <w:ind w:left="4090" w:hanging="360"/>
      </w:pPr>
      <w:rPr>
        <w:rFonts w:ascii="Wingdings" w:hAnsi="Wingdings" w:hint="default"/>
      </w:rPr>
    </w:lvl>
    <w:lvl w:ilvl="6" w:tplc="04050001" w:tentative="1">
      <w:start w:val="1"/>
      <w:numFmt w:val="bullet"/>
      <w:lvlText w:val=""/>
      <w:lvlJc w:val="left"/>
      <w:pPr>
        <w:tabs>
          <w:tab w:val="num" w:pos="4810"/>
        </w:tabs>
        <w:ind w:left="4810" w:hanging="360"/>
      </w:pPr>
      <w:rPr>
        <w:rFonts w:ascii="Symbol" w:hAnsi="Symbol" w:hint="default"/>
      </w:rPr>
    </w:lvl>
    <w:lvl w:ilvl="7" w:tplc="04050003" w:tentative="1">
      <w:start w:val="1"/>
      <w:numFmt w:val="bullet"/>
      <w:lvlText w:val="o"/>
      <w:lvlJc w:val="left"/>
      <w:pPr>
        <w:tabs>
          <w:tab w:val="num" w:pos="5530"/>
        </w:tabs>
        <w:ind w:left="5530" w:hanging="360"/>
      </w:pPr>
      <w:rPr>
        <w:rFonts w:ascii="Courier New" w:hAnsi="Courier New" w:hint="default"/>
      </w:rPr>
    </w:lvl>
    <w:lvl w:ilvl="8" w:tplc="04050005" w:tentative="1">
      <w:start w:val="1"/>
      <w:numFmt w:val="bullet"/>
      <w:lvlText w:val=""/>
      <w:lvlJc w:val="left"/>
      <w:pPr>
        <w:tabs>
          <w:tab w:val="num" w:pos="6250"/>
        </w:tabs>
        <w:ind w:left="6250" w:hanging="360"/>
      </w:pPr>
      <w:rPr>
        <w:rFonts w:ascii="Wingdings" w:hAnsi="Wingdings" w:hint="default"/>
      </w:rPr>
    </w:lvl>
  </w:abstractNum>
  <w:abstractNum w:abstractNumId="37">
    <w:nsid w:val="691651E4"/>
    <w:multiLevelType w:val="hybridMultilevel"/>
    <w:tmpl w:val="C39240C6"/>
    <w:name w:val="Smlouva22222"/>
    <w:lvl w:ilvl="0" w:tplc="934E98EA">
      <w:start w:val="1"/>
      <w:numFmt w:val="bullet"/>
      <w:pStyle w:val="Odrazky"/>
      <w:lvlText w:val=""/>
      <w:lvlJc w:val="left"/>
      <w:pPr>
        <w:ind w:left="720" w:hanging="360"/>
      </w:pPr>
      <w:rPr>
        <w:rFonts w:ascii="Symbol" w:hAnsi="Symbol" w:hint="default"/>
      </w:rPr>
    </w:lvl>
    <w:lvl w:ilvl="1" w:tplc="D6787A4E">
      <w:start w:val="1"/>
      <w:numFmt w:val="bullet"/>
      <w:lvlText w:val="o"/>
      <w:lvlJc w:val="left"/>
      <w:pPr>
        <w:ind w:left="1440" w:hanging="360"/>
      </w:pPr>
      <w:rPr>
        <w:rFonts w:ascii="Courier New" w:hAnsi="Courier New" w:cs="Courier New" w:hint="default"/>
      </w:rPr>
    </w:lvl>
    <w:lvl w:ilvl="2" w:tplc="883A98C4">
      <w:start w:val="1"/>
      <w:numFmt w:val="bullet"/>
      <w:lvlText w:val=""/>
      <w:lvlJc w:val="left"/>
      <w:pPr>
        <w:ind w:left="2160" w:hanging="360"/>
      </w:pPr>
      <w:rPr>
        <w:rFonts w:ascii="Wingdings" w:hAnsi="Wingdings" w:hint="default"/>
      </w:rPr>
    </w:lvl>
    <w:lvl w:ilvl="3" w:tplc="FCA4CC5C" w:tentative="1">
      <w:start w:val="1"/>
      <w:numFmt w:val="bullet"/>
      <w:lvlText w:val=""/>
      <w:lvlJc w:val="left"/>
      <w:pPr>
        <w:ind w:left="2880" w:hanging="360"/>
      </w:pPr>
      <w:rPr>
        <w:rFonts w:ascii="Symbol" w:hAnsi="Symbol" w:hint="default"/>
      </w:rPr>
    </w:lvl>
    <w:lvl w:ilvl="4" w:tplc="72C8CCF8" w:tentative="1">
      <w:start w:val="1"/>
      <w:numFmt w:val="bullet"/>
      <w:lvlText w:val="o"/>
      <w:lvlJc w:val="left"/>
      <w:pPr>
        <w:ind w:left="3600" w:hanging="360"/>
      </w:pPr>
      <w:rPr>
        <w:rFonts w:ascii="Courier New" w:hAnsi="Courier New" w:cs="Courier New" w:hint="default"/>
      </w:rPr>
    </w:lvl>
    <w:lvl w:ilvl="5" w:tplc="DFA8E686" w:tentative="1">
      <w:start w:val="1"/>
      <w:numFmt w:val="bullet"/>
      <w:lvlText w:val=""/>
      <w:lvlJc w:val="left"/>
      <w:pPr>
        <w:ind w:left="4320" w:hanging="360"/>
      </w:pPr>
      <w:rPr>
        <w:rFonts w:ascii="Wingdings" w:hAnsi="Wingdings" w:hint="default"/>
      </w:rPr>
    </w:lvl>
    <w:lvl w:ilvl="6" w:tplc="3EACDDC6" w:tentative="1">
      <w:start w:val="1"/>
      <w:numFmt w:val="bullet"/>
      <w:lvlText w:val=""/>
      <w:lvlJc w:val="left"/>
      <w:pPr>
        <w:ind w:left="5040" w:hanging="360"/>
      </w:pPr>
      <w:rPr>
        <w:rFonts w:ascii="Symbol" w:hAnsi="Symbol" w:hint="default"/>
      </w:rPr>
    </w:lvl>
    <w:lvl w:ilvl="7" w:tplc="81C872DC" w:tentative="1">
      <w:start w:val="1"/>
      <w:numFmt w:val="bullet"/>
      <w:lvlText w:val="o"/>
      <w:lvlJc w:val="left"/>
      <w:pPr>
        <w:ind w:left="5760" w:hanging="360"/>
      </w:pPr>
      <w:rPr>
        <w:rFonts w:ascii="Courier New" w:hAnsi="Courier New" w:cs="Courier New" w:hint="default"/>
      </w:rPr>
    </w:lvl>
    <w:lvl w:ilvl="8" w:tplc="E236B32E" w:tentative="1">
      <w:start w:val="1"/>
      <w:numFmt w:val="bullet"/>
      <w:lvlText w:val=""/>
      <w:lvlJc w:val="left"/>
      <w:pPr>
        <w:ind w:left="6480" w:hanging="360"/>
      </w:pPr>
      <w:rPr>
        <w:rFonts w:ascii="Wingdings" w:hAnsi="Wingdings" w:hint="default"/>
      </w:rPr>
    </w:lvl>
  </w:abstractNum>
  <w:abstractNum w:abstractNumId="38">
    <w:nsid w:val="6E0D4880"/>
    <w:multiLevelType w:val="hybridMultilevel"/>
    <w:tmpl w:val="0130CE30"/>
    <w:lvl w:ilvl="0" w:tplc="04050001">
      <w:start w:val="1"/>
      <w:numFmt w:val="decimal"/>
      <w:lvlText w:val="%1."/>
      <w:lvlJc w:val="left"/>
      <w:pPr>
        <w:tabs>
          <w:tab w:val="num" w:pos="360"/>
        </w:tabs>
        <w:ind w:left="360" w:hanging="360"/>
      </w:pPr>
      <w:rPr>
        <w:rFonts w:cs="Times New Roman" w:hint="default"/>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39">
    <w:nsid w:val="76F55ACE"/>
    <w:multiLevelType w:val="hybridMultilevel"/>
    <w:tmpl w:val="BD087E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BD27542"/>
    <w:multiLevelType w:val="hybridMultilevel"/>
    <w:tmpl w:val="4686E340"/>
    <w:lvl w:ilvl="0" w:tplc="0405000F">
      <w:start w:val="1"/>
      <w:numFmt w:val="bullet"/>
      <w:lvlText w:val=""/>
      <w:lvlJc w:val="left"/>
      <w:pPr>
        <w:tabs>
          <w:tab w:val="num" w:pos="700"/>
        </w:tabs>
        <w:ind w:left="700" w:hanging="360"/>
      </w:pPr>
      <w:rPr>
        <w:rFonts w:ascii="Symbol" w:hAnsi="Symbol" w:hint="default"/>
      </w:rPr>
    </w:lvl>
    <w:lvl w:ilvl="1" w:tplc="04050019" w:tentative="1">
      <w:start w:val="1"/>
      <w:numFmt w:val="bullet"/>
      <w:lvlText w:val="o"/>
      <w:lvlJc w:val="left"/>
      <w:pPr>
        <w:tabs>
          <w:tab w:val="num" w:pos="1420"/>
        </w:tabs>
        <w:ind w:left="1420" w:hanging="360"/>
      </w:pPr>
      <w:rPr>
        <w:rFonts w:ascii="Courier New" w:hAnsi="Courier New" w:hint="default"/>
      </w:rPr>
    </w:lvl>
    <w:lvl w:ilvl="2" w:tplc="0405001B" w:tentative="1">
      <w:start w:val="1"/>
      <w:numFmt w:val="bullet"/>
      <w:lvlText w:val=""/>
      <w:lvlJc w:val="left"/>
      <w:pPr>
        <w:tabs>
          <w:tab w:val="num" w:pos="2140"/>
        </w:tabs>
        <w:ind w:left="2140" w:hanging="360"/>
      </w:pPr>
      <w:rPr>
        <w:rFonts w:ascii="Wingdings" w:hAnsi="Wingdings" w:hint="default"/>
      </w:rPr>
    </w:lvl>
    <w:lvl w:ilvl="3" w:tplc="0405000F" w:tentative="1">
      <w:start w:val="1"/>
      <w:numFmt w:val="bullet"/>
      <w:lvlText w:val=""/>
      <w:lvlJc w:val="left"/>
      <w:pPr>
        <w:tabs>
          <w:tab w:val="num" w:pos="2860"/>
        </w:tabs>
        <w:ind w:left="2860" w:hanging="360"/>
      </w:pPr>
      <w:rPr>
        <w:rFonts w:ascii="Symbol" w:hAnsi="Symbol" w:hint="default"/>
      </w:rPr>
    </w:lvl>
    <w:lvl w:ilvl="4" w:tplc="04050019" w:tentative="1">
      <w:start w:val="1"/>
      <w:numFmt w:val="bullet"/>
      <w:lvlText w:val="o"/>
      <w:lvlJc w:val="left"/>
      <w:pPr>
        <w:tabs>
          <w:tab w:val="num" w:pos="3580"/>
        </w:tabs>
        <w:ind w:left="3580" w:hanging="360"/>
      </w:pPr>
      <w:rPr>
        <w:rFonts w:ascii="Courier New" w:hAnsi="Courier New" w:hint="default"/>
      </w:rPr>
    </w:lvl>
    <w:lvl w:ilvl="5" w:tplc="0405001B" w:tentative="1">
      <w:start w:val="1"/>
      <w:numFmt w:val="bullet"/>
      <w:lvlText w:val=""/>
      <w:lvlJc w:val="left"/>
      <w:pPr>
        <w:tabs>
          <w:tab w:val="num" w:pos="4300"/>
        </w:tabs>
        <w:ind w:left="4300" w:hanging="360"/>
      </w:pPr>
      <w:rPr>
        <w:rFonts w:ascii="Wingdings" w:hAnsi="Wingdings" w:hint="default"/>
      </w:rPr>
    </w:lvl>
    <w:lvl w:ilvl="6" w:tplc="0405000F" w:tentative="1">
      <w:start w:val="1"/>
      <w:numFmt w:val="bullet"/>
      <w:lvlText w:val=""/>
      <w:lvlJc w:val="left"/>
      <w:pPr>
        <w:tabs>
          <w:tab w:val="num" w:pos="5020"/>
        </w:tabs>
        <w:ind w:left="5020" w:hanging="360"/>
      </w:pPr>
      <w:rPr>
        <w:rFonts w:ascii="Symbol" w:hAnsi="Symbol" w:hint="default"/>
      </w:rPr>
    </w:lvl>
    <w:lvl w:ilvl="7" w:tplc="04050019" w:tentative="1">
      <w:start w:val="1"/>
      <w:numFmt w:val="bullet"/>
      <w:lvlText w:val="o"/>
      <w:lvlJc w:val="left"/>
      <w:pPr>
        <w:tabs>
          <w:tab w:val="num" w:pos="5740"/>
        </w:tabs>
        <w:ind w:left="5740" w:hanging="360"/>
      </w:pPr>
      <w:rPr>
        <w:rFonts w:ascii="Courier New" w:hAnsi="Courier New" w:hint="default"/>
      </w:rPr>
    </w:lvl>
    <w:lvl w:ilvl="8" w:tplc="0405001B" w:tentative="1">
      <w:start w:val="1"/>
      <w:numFmt w:val="bullet"/>
      <w:lvlText w:val=""/>
      <w:lvlJc w:val="left"/>
      <w:pPr>
        <w:tabs>
          <w:tab w:val="num" w:pos="6460"/>
        </w:tabs>
        <w:ind w:left="6460" w:hanging="360"/>
      </w:pPr>
      <w:rPr>
        <w:rFonts w:ascii="Wingdings" w:hAnsi="Wingdings" w:hint="default"/>
      </w:rPr>
    </w:lvl>
  </w:abstractNum>
  <w:abstractNum w:abstractNumId="41">
    <w:nsid w:val="7DCB383C"/>
    <w:multiLevelType w:val="multilevel"/>
    <w:tmpl w:val="83DE69F4"/>
    <w:lvl w:ilvl="0">
      <w:start w:val="1"/>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33"/>
  </w:num>
  <w:num w:numId="2">
    <w:abstractNumId w:val="12"/>
  </w:num>
  <w:num w:numId="3">
    <w:abstractNumId w:val="21"/>
  </w:num>
  <w:num w:numId="4">
    <w:abstractNumId w:val="8"/>
  </w:num>
  <w:num w:numId="5">
    <w:abstractNumId w:val="13"/>
  </w:num>
  <w:num w:numId="6">
    <w:abstractNumId w:val="29"/>
  </w:num>
  <w:num w:numId="7">
    <w:abstractNumId w:val="6"/>
  </w:num>
  <w:num w:numId="8">
    <w:abstractNumId w:val="1"/>
  </w:num>
  <w:num w:numId="9">
    <w:abstractNumId w:val="15"/>
  </w:num>
  <w:num w:numId="10">
    <w:abstractNumId w:val="23"/>
  </w:num>
  <w:num w:numId="11">
    <w:abstractNumId w:val="26"/>
  </w:num>
  <w:num w:numId="12">
    <w:abstractNumId w:val="11"/>
  </w:num>
  <w:num w:numId="13">
    <w:abstractNumId w:val="19"/>
  </w:num>
  <w:num w:numId="14">
    <w:abstractNumId w:val="37"/>
  </w:num>
  <w:num w:numId="15">
    <w:abstractNumId w:val="17"/>
  </w:num>
  <w:num w:numId="16">
    <w:abstractNumId w:val="22"/>
  </w:num>
  <w:num w:numId="17">
    <w:abstractNumId w:val="27"/>
  </w:num>
  <w:num w:numId="18">
    <w:abstractNumId w:val="31"/>
  </w:num>
  <w:num w:numId="19">
    <w:abstractNumId w:val="24"/>
  </w:num>
  <w:num w:numId="20">
    <w:abstractNumId w:val="34"/>
  </w:num>
  <w:num w:numId="21">
    <w:abstractNumId w:val="36"/>
  </w:num>
  <w:num w:numId="22">
    <w:abstractNumId w:val="9"/>
  </w:num>
  <w:num w:numId="23">
    <w:abstractNumId w:val="18"/>
  </w:num>
  <w:num w:numId="24">
    <w:abstractNumId w:val="5"/>
  </w:num>
  <w:num w:numId="25">
    <w:abstractNumId w:val="20"/>
  </w:num>
  <w:num w:numId="26">
    <w:abstractNumId w:val="16"/>
  </w:num>
  <w:num w:numId="27">
    <w:abstractNumId w:val="32"/>
  </w:num>
  <w:num w:numId="28">
    <w:abstractNumId w:val="38"/>
  </w:num>
  <w:num w:numId="29">
    <w:abstractNumId w:val="3"/>
  </w:num>
  <w:num w:numId="30">
    <w:abstractNumId w:val="40"/>
  </w:num>
  <w:num w:numId="31">
    <w:abstractNumId w:val="30"/>
  </w:num>
  <w:num w:numId="32">
    <w:abstractNumId w:val="4"/>
  </w:num>
  <w:num w:numId="33">
    <w:abstractNumId w:val="28"/>
  </w:num>
  <w:num w:numId="34">
    <w:abstractNumId w:val="0"/>
  </w:num>
  <w:num w:numId="35">
    <w:abstractNumId w:val="35"/>
  </w:num>
  <w:num w:numId="36">
    <w:abstractNumId w:val="14"/>
  </w:num>
  <w:num w:numId="37">
    <w:abstractNumId w:val="39"/>
  </w:num>
  <w:num w:numId="38">
    <w:abstractNumId w:val="25"/>
  </w:num>
  <w:num w:numId="39">
    <w:abstractNumId w:val="41"/>
  </w:num>
  <w:num w:numId="40">
    <w:abstractNumId w:val="2"/>
  </w:num>
  <w:num w:numId="41">
    <w:abstractNumId w:val="10"/>
  </w:num>
  <w:num w:numId="4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81"/>
    <w:rsid w:val="00032DDB"/>
    <w:rsid w:val="000359BF"/>
    <w:rsid w:val="000900D1"/>
    <w:rsid w:val="0024777D"/>
    <w:rsid w:val="002A7373"/>
    <w:rsid w:val="002F708B"/>
    <w:rsid w:val="004200E2"/>
    <w:rsid w:val="00490B81"/>
    <w:rsid w:val="004B1437"/>
    <w:rsid w:val="004E350F"/>
    <w:rsid w:val="00530A74"/>
    <w:rsid w:val="005426EC"/>
    <w:rsid w:val="00567811"/>
    <w:rsid w:val="00591ADD"/>
    <w:rsid w:val="005E1328"/>
    <w:rsid w:val="0061798D"/>
    <w:rsid w:val="006500A2"/>
    <w:rsid w:val="0070230A"/>
    <w:rsid w:val="007345FC"/>
    <w:rsid w:val="0080586F"/>
    <w:rsid w:val="008201AE"/>
    <w:rsid w:val="00870BAE"/>
    <w:rsid w:val="008B7045"/>
    <w:rsid w:val="0098712C"/>
    <w:rsid w:val="009C3B55"/>
    <w:rsid w:val="00A03C8A"/>
    <w:rsid w:val="00A15BFD"/>
    <w:rsid w:val="00B9410A"/>
    <w:rsid w:val="00D17D1A"/>
    <w:rsid w:val="00D3122E"/>
    <w:rsid w:val="00D46CC3"/>
    <w:rsid w:val="00E2266C"/>
    <w:rsid w:val="00E35FF3"/>
    <w:rsid w:val="00EA3D24"/>
    <w:rsid w:val="00EC1301"/>
    <w:rsid w:val="00F923A6"/>
    <w:rsid w:val="00FC29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045"/>
    <w:rPr>
      <w:rFonts w:ascii="Arial" w:eastAsiaTheme="minorEastAsia" w:hAnsi="Arial"/>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70BAE"/>
    <w:pPr>
      <w:spacing w:after="60" w:line="240" w:lineRule="auto"/>
      <w:jc w:val="both"/>
      <w:outlineLvl w:val="0"/>
    </w:pPr>
    <w:rPr>
      <w:rFonts w:eastAsia="Times New Roman" w:cs="Arial"/>
      <w:sz w:val="20"/>
      <w:szCs w:val="20"/>
      <w:lang w:eastAsia="cs-CZ"/>
    </w:rPr>
  </w:style>
  <w:style w:type="paragraph" w:styleId="Nadpis2">
    <w:name w:val="heading 2"/>
    <w:basedOn w:val="Normln"/>
    <w:next w:val="Normln"/>
    <w:link w:val="Nadpis2Char"/>
    <w:uiPriority w:val="99"/>
    <w:unhideWhenUsed/>
    <w:qFormat/>
    <w:rsid w:val="00870BA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autoRedefine/>
    <w:uiPriority w:val="99"/>
    <w:unhideWhenUsed/>
    <w:qFormat/>
    <w:rsid w:val="008B7045"/>
    <w:pPr>
      <w:spacing w:before="200" w:after="0" w:line="271" w:lineRule="auto"/>
      <w:outlineLvl w:val="2"/>
    </w:pPr>
    <w:rPr>
      <w:rFonts w:asciiTheme="majorHAnsi" w:eastAsiaTheme="majorEastAsia" w:hAnsiTheme="majorHAnsi" w:cstheme="majorBidi"/>
      <w:b/>
      <w:bC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870BAE"/>
    <w:pPr>
      <w:spacing w:after="0" w:line="240" w:lineRule="auto"/>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iPriority w:val="99"/>
    <w:unhideWhenUsed/>
    <w:qFormat/>
    <w:rsid w:val="00870BA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adpis5"/>
    <w:next w:val="Normln"/>
    <w:link w:val="Nadpis6Char"/>
    <w:qFormat/>
    <w:rsid w:val="00F923A6"/>
    <w:pPr>
      <w:keepLines w:val="0"/>
      <w:spacing w:before="160" w:after="60" w:line="240" w:lineRule="auto"/>
      <w:outlineLvl w:val="5"/>
    </w:pPr>
    <w:rPr>
      <w:rFonts w:ascii="Arial Narrow" w:eastAsia="Times New Roman" w:hAnsi="Arial Narrow" w:cs="Times New Roman"/>
      <w:b/>
      <w:color w:val="auto"/>
    </w:rPr>
  </w:style>
  <w:style w:type="paragraph" w:styleId="Nadpis7">
    <w:name w:val="heading 7"/>
    <w:basedOn w:val="Obsah6"/>
    <w:next w:val="Normln"/>
    <w:link w:val="Nadpis7Char"/>
    <w:qFormat/>
    <w:rsid w:val="00F923A6"/>
    <w:pPr>
      <w:tabs>
        <w:tab w:val="left" w:pos="851"/>
        <w:tab w:val="left" w:pos="1418"/>
        <w:tab w:val="left" w:pos="1985"/>
        <w:tab w:val="right" w:pos="9639"/>
      </w:tabs>
      <w:spacing w:before="120" w:after="60"/>
      <w:ind w:left="851" w:hanging="851"/>
      <w:outlineLvl w:val="6"/>
    </w:pPr>
    <w:rPr>
      <w:rFonts w:ascii="Arial Narrow" w:hAnsi="Arial Narrow"/>
      <w:snapToGrid w:val="0"/>
      <w:sz w:val="18"/>
      <w:szCs w:val="22"/>
      <w:lang w:eastAsia="de-DE"/>
    </w:rPr>
  </w:style>
  <w:style w:type="paragraph" w:styleId="Nadpis8">
    <w:name w:val="heading 8"/>
    <w:aliases w:val="H8"/>
    <w:basedOn w:val="Nadpis5"/>
    <w:next w:val="Normln"/>
    <w:link w:val="Nadpis8Char"/>
    <w:uiPriority w:val="99"/>
    <w:qFormat/>
    <w:rsid w:val="00870BAE"/>
    <w:pPr>
      <w:keepNext w:val="0"/>
      <w:keepLines w:val="0"/>
      <w:spacing w:before="0" w:line="240" w:lineRule="auto"/>
      <w:outlineLvl w:val="7"/>
    </w:pPr>
    <w:rPr>
      <w:rFonts w:ascii="Times New Roman" w:eastAsia="Times New Roman" w:hAnsi="Times New Roman" w:cs="Times New Roman"/>
      <w:color w:val="auto"/>
      <w:sz w:val="24"/>
      <w:szCs w:val="24"/>
      <w:lang w:eastAsia="cs-CZ"/>
    </w:rPr>
  </w:style>
  <w:style w:type="paragraph" w:styleId="Nadpis9">
    <w:name w:val="heading 9"/>
    <w:basedOn w:val="Normln"/>
    <w:next w:val="Normln"/>
    <w:link w:val="Nadpis9Char"/>
    <w:uiPriority w:val="99"/>
    <w:qFormat/>
    <w:rsid w:val="00F923A6"/>
    <w:pPr>
      <w:spacing w:before="240" w:after="60" w:line="240" w:lineRule="auto"/>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rsid w:val="008B7045"/>
    <w:rPr>
      <w:rFonts w:asciiTheme="majorHAnsi" w:eastAsiaTheme="majorEastAsia" w:hAnsiTheme="majorHAnsi" w:cstheme="majorBidi"/>
      <w:b/>
      <w:bCs/>
    </w:rPr>
  </w:style>
  <w:style w:type="paragraph" w:styleId="Zhlav">
    <w:name w:val="header"/>
    <w:basedOn w:val="Normln"/>
    <w:link w:val="ZhlavChar"/>
    <w:uiPriority w:val="99"/>
    <w:unhideWhenUsed/>
    <w:rsid w:val="00490B81"/>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490B81"/>
    <w:rPr>
      <w:rFonts w:ascii="Calibri" w:eastAsia="Calibri" w:hAnsi="Calibri" w:cs="Times New Roman"/>
    </w:rPr>
  </w:style>
  <w:style w:type="paragraph" w:styleId="Odstavecseseznamem">
    <w:name w:val="List Paragraph"/>
    <w:basedOn w:val="Normln"/>
    <w:link w:val="OdstavecseseznamemChar"/>
    <w:uiPriority w:val="34"/>
    <w:qFormat/>
    <w:rsid w:val="00490B81"/>
    <w:pPr>
      <w:ind w:left="720"/>
      <w:contextualSpacing/>
    </w:pPr>
    <w:rPr>
      <w:rFonts w:ascii="Calibri" w:eastAsia="Calibri" w:hAnsi="Calibri" w:cs="Times New Roman"/>
    </w:rPr>
  </w:style>
  <w:style w:type="paragraph" w:styleId="Zpat">
    <w:name w:val="footer"/>
    <w:basedOn w:val="Normln"/>
    <w:link w:val="ZpatChar"/>
    <w:uiPriority w:val="99"/>
    <w:unhideWhenUsed/>
    <w:rsid w:val="002A7373"/>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373"/>
    <w:rPr>
      <w:rFonts w:ascii="Arial" w:eastAsiaTheme="minorEastAsia" w:hAnsi="Arial"/>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870BAE"/>
    <w:rPr>
      <w:rFonts w:ascii="Arial" w:eastAsia="Times New Roman" w:hAnsi="Arial" w:cs="Arial"/>
      <w:sz w:val="20"/>
      <w:szCs w:val="20"/>
      <w:lang w:eastAsia="cs-CZ"/>
    </w:rPr>
  </w:style>
  <w:style w:type="character" w:customStyle="1" w:styleId="Nadpis2Char">
    <w:name w:val="Nadpis 2 Char"/>
    <w:basedOn w:val="Standardnpsmoodstavce"/>
    <w:link w:val="Nadpis2"/>
    <w:uiPriority w:val="99"/>
    <w:rsid w:val="00870BAE"/>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870BAE"/>
    <w:rPr>
      <w:rFonts w:ascii="Times New Roman" w:eastAsia="Times New Roman" w:hAnsi="Times New Roman" w:cs="Times New Roman"/>
      <w:sz w:val="24"/>
      <w:szCs w:val="24"/>
      <w:lang w:eastAsia="cs-CZ"/>
    </w:rPr>
  </w:style>
  <w:style w:type="character" w:customStyle="1" w:styleId="Nadpis8Char">
    <w:name w:val="Nadpis 8 Char"/>
    <w:aliases w:val="H8 Char"/>
    <w:basedOn w:val="Standardnpsmoodstavce"/>
    <w:link w:val="Nadpis8"/>
    <w:uiPriority w:val="99"/>
    <w:rsid w:val="00870BAE"/>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rsid w:val="00870BA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870BA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870BAE"/>
    <w:rPr>
      <w:rFonts w:cs="Times New Roman"/>
      <w:color w:val="0000FF"/>
      <w:u w:val="single"/>
    </w:rPr>
  </w:style>
  <w:style w:type="paragraph" w:styleId="Zkladntext">
    <w:name w:val="Body Text"/>
    <w:basedOn w:val="Normln"/>
    <w:link w:val="ZkladntextChar"/>
    <w:uiPriority w:val="99"/>
    <w:rsid w:val="00870BA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870BAE"/>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870BAE"/>
    <w:pPr>
      <w:spacing w:before="240" w:after="60" w:line="240" w:lineRule="auto"/>
      <w:jc w:val="center"/>
    </w:pPr>
    <w:rPr>
      <w:rFonts w:eastAsia="Times New Roman" w:cs="Times New Roman"/>
      <w:b/>
      <w:kern w:val="28"/>
      <w:sz w:val="32"/>
      <w:szCs w:val="20"/>
      <w:lang w:eastAsia="cs-CZ"/>
    </w:rPr>
  </w:style>
  <w:style w:type="character" w:customStyle="1" w:styleId="NzevChar">
    <w:name w:val="Název Char"/>
    <w:basedOn w:val="Standardnpsmoodstavce"/>
    <w:link w:val="Nzev"/>
    <w:uiPriority w:val="99"/>
    <w:rsid w:val="00870BAE"/>
    <w:rPr>
      <w:rFonts w:ascii="Arial" w:eastAsia="Times New Roman" w:hAnsi="Arial" w:cs="Times New Roman"/>
      <w:b/>
      <w:kern w:val="28"/>
      <w:sz w:val="32"/>
      <w:szCs w:val="20"/>
      <w:lang w:eastAsia="cs-CZ"/>
    </w:rPr>
  </w:style>
  <w:style w:type="paragraph" w:customStyle="1" w:styleId="Styl1">
    <w:name w:val="Styl1"/>
    <w:basedOn w:val="Normln"/>
    <w:uiPriority w:val="99"/>
    <w:rsid w:val="00870BAE"/>
    <w:pPr>
      <w:spacing w:after="0" w:line="240" w:lineRule="auto"/>
    </w:pPr>
    <w:rPr>
      <w:rFonts w:ascii="Times New Roman" w:eastAsia="Times New Roman" w:hAnsi="Times New Roman" w:cs="Times New Roman"/>
      <w:sz w:val="24"/>
      <w:szCs w:val="24"/>
      <w:lang w:eastAsia="cs-CZ"/>
    </w:rPr>
  </w:style>
  <w:style w:type="paragraph" w:customStyle="1" w:styleId="FTSHeading2">
    <w:name w:val="FTS Heading 2"/>
    <w:basedOn w:val="Nadpis2"/>
    <w:next w:val="Normln"/>
    <w:link w:val="FTSHeading2Char"/>
    <w:qFormat/>
    <w:rsid w:val="00870BAE"/>
    <w:pPr>
      <w:pageBreakBefore/>
      <w:numPr>
        <w:ilvl w:val="1"/>
        <w:numId w:val="5"/>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870BAE"/>
    <w:pPr>
      <w:numPr>
        <w:ilvl w:val="2"/>
        <w:numId w:val="6"/>
      </w:numPr>
      <w:spacing w:before="240" w:after="120" w:line="240" w:lineRule="auto"/>
    </w:pPr>
    <w:rPr>
      <w:rFonts w:ascii="Arial Narrow" w:eastAsia="Times New Roman" w:hAnsi="Arial Narrow" w:cs="Times New Roman"/>
      <w:bCs w:val="0"/>
      <w:spacing w:val="6"/>
      <w:kern w:val="2"/>
      <w:sz w:val="24"/>
      <w:szCs w:val="24"/>
      <w:lang w:eastAsia="cs-CZ"/>
    </w:rPr>
  </w:style>
  <w:style w:type="character" w:customStyle="1" w:styleId="FTSHeading2Char">
    <w:name w:val="FTS Heading 2 Char"/>
    <w:basedOn w:val="Standardnpsmoodstavce"/>
    <w:link w:val="FTSHeading2"/>
    <w:rsid w:val="00870BAE"/>
    <w:rPr>
      <w:rFonts w:ascii="Arial Narrow" w:eastAsia="Times New Roman" w:hAnsi="Arial Narrow" w:cs="Times New Roman"/>
      <w:b/>
      <w:snapToGrid w:val="0"/>
      <w:spacing w:val="6"/>
      <w:kern w:val="2"/>
      <w:sz w:val="28"/>
      <w:szCs w:val="26"/>
    </w:rPr>
  </w:style>
  <w:style w:type="paragraph" w:customStyle="1" w:styleId="Odrazky">
    <w:name w:val="Odrazky"/>
    <w:basedOn w:val="Odstavecseseznamem"/>
    <w:link w:val="OdrazkyChar"/>
    <w:qFormat/>
    <w:rsid w:val="00870BAE"/>
    <w:pPr>
      <w:numPr>
        <w:numId w:val="14"/>
      </w:numPr>
      <w:spacing w:before="80"/>
    </w:pPr>
    <w:rPr>
      <w:rFonts w:ascii="Times New Roman" w:eastAsia="Times New Roman" w:hAnsi="Times New Roman"/>
      <w:sz w:val="24"/>
      <w:szCs w:val="24"/>
    </w:rPr>
  </w:style>
  <w:style w:type="character" w:customStyle="1" w:styleId="OdrazkyChar">
    <w:name w:val="Odrazky Char"/>
    <w:basedOn w:val="Standardnpsmoodstavce"/>
    <w:link w:val="Odrazky"/>
    <w:rsid w:val="00870BAE"/>
    <w:rPr>
      <w:rFonts w:ascii="Times New Roman" w:eastAsia="Times New Roman" w:hAnsi="Times New Roman" w:cs="Times New Roman"/>
      <w:sz w:val="24"/>
      <w:szCs w:val="24"/>
    </w:rPr>
  </w:style>
  <w:style w:type="character" w:customStyle="1" w:styleId="Styl10Char">
    <w:name w:val="Styl10 Char"/>
    <w:basedOn w:val="Standardnpsmoodstavce"/>
    <w:link w:val="Styl10"/>
    <w:locked/>
    <w:rsid w:val="00870BAE"/>
    <w:rPr>
      <w:sz w:val="24"/>
    </w:rPr>
  </w:style>
  <w:style w:type="paragraph" w:customStyle="1" w:styleId="Styl10">
    <w:name w:val="Styl10"/>
    <w:basedOn w:val="Odstavecseseznamem"/>
    <w:link w:val="Styl10Char"/>
    <w:qFormat/>
    <w:rsid w:val="00870BAE"/>
    <w:pPr>
      <w:numPr>
        <w:numId w:val="16"/>
      </w:numPr>
      <w:spacing w:before="80" w:after="0"/>
    </w:pPr>
    <w:rPr>
      <w:rFonts w:asciiTheme="minorHAnsi" w:eastAsiaTheme="minorHAnsi" w:hAnsiTheme="minorHAnsi" w:cstheme="minorBidi"/>
      <w:sz w:val="24"/>
    </w:rPr>
  </w:style>
  <w:style w:type="character" w:styleId="Siln">
    <w:name w:val="Strong"/>
    <w:basedOn w:val="Standardnpsmoodstavce"/>
    <w:uiPriority w:val="22"/>
    <w:qFormat/>
    <w:rsid w:val="00870BAE"/>
    <w:rPr>
      <w:b/>
      <w:bCs/>
    </w:rPr>
  </w:style>
  <w:style w:type="character" w:styleId="slostrnky">
    <w:name w:val="page number"/>
    <w:basedOn w:val="Standardnpsmoodstavce"/>
    <w:uiPriority w:val="99"/>
    <w:rsid w:val="00870BAE"/>
    <w:rPr>
      <w:rFonts w:cs="Times New Roman"/>
    </w:rPr>
  </w:style>
  <w:style w:type="character" w:customStyle="1" w:styleId="Nadpis5Char">
    <w:name w:val="Nadpis 5 Char"/>
    <w:basedOn w:val="Standardnpsmoodstavce"/>
    <w:link w:val="Nadpis5"/>
    <w:uiPriority w:val="99"/>
    <w:semiHidden/>
    <w:rsid w:val="00870BA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F923A6"/>
    <w:rPr>
      <w:rFonts w:ascii="Arial Narrow" w:eastAsia="Times New Roman" w:hAnsi="Arial Narrow" w:cs="Times New Roman"/>
      <w:b/>
    </w:rPr>
  </w:style>
  <w:style w:type="character" w:customStyle="1" w:styleId="Nadpis7Char">
    <w:name w:val="Nadpis 7 Char"/>
    <w:basedOn w:val="Standardnpsmoodstavce"/>
    <w:link w:val="Nadpis7"/>
    <w:rsid w:val="00F923A6"/>
    <w:rPr>
      <w:rFonts w:ascii="Arial Narrow" w:eastAsia="Times New Roman" w:hAnsi="Arial Narrow" w:cs="Times New Roman"/>
      <w:snapToGrid w:val="0"/>
      <w:sz w:val="18"/>
      <w:lang w:eastAsia="de-DE"/>
    </w:rPr>
  </w:style>
  <w:style w:type="character" w:customStyle="1" w:styleId="Nadpis9Char">
    <w:name w:val="Nadpis 9 Char"/>
    <w:basedOn w:val="Standardnpsmoodstavce"/>
    <w:link w:val="Nadpis9"/>
    <w:uiPriority w:val="99"/>
    <w:rsid w:val="00F923A6"/>
    <w:rPr>
      <w:rFonts w:ascii="Arial" w:eastAsia="Times New Roman" w:hAnsi="Arial" w:cs="Arial"/>
      <w:lang w:eastAsia="cs-CZ"/>
    </w:rPr>
  </w:style>
  <w:style w:type="paragraph" w:styleId="Pedmtkomente">
    <w:name w:val="annotation subject"/>
    <w:basedOn w:val="Textkomente"/>
    <w:next w:val="Textkomente"/>
    <w:link w:val="PedmtkomenteChar"/>
    <w:uiPriority w:val="99"/>
    <w:semiHidden/>
    <w:rsid w:val="00F923A6"/>
    <w:rPr>
      <w:b/>
      <w:bCs/>
    </w:rPr>
  </w:style>
  <w:style w:type="character" w:customStyle="1" w:styleId="PedmtkomenteChar">
    <w:name w:val="Předmět komentáře Char"/>
    <w:basedOn w:val="TextkomenteChar"/>
    <w:link w:val="Pedmtkomente"/>
    <w:uiPriority w:val="99"/>
    <w:semiHidden/>
    <w:rsid w:val="00F923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rsid w:val="00F923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rsid w:val="00F923A6"/>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rsid w:val="00F923A6"/>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F923A6"/>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rsid w:val="00F923A6"/>
    <w:rPr>
      <w:rFonts w:cs="Times New Roman"/>
      <w:sz w:val="16"/>
      <w:szCs w:val="16"/>
    </w:rPr>
  </w:style>
  <w:style w:type="paragraph" w:styleId="Zkladntext2">
    <w:name w:val="Body Text 2"/>
    <w:basedOn w:val="Normln"/>
    <w:link w:val="Zkladntext2Char"/>
    <w:uiPriority w:val="99"/>
    <w:rsid w:val="00F923A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923A6"/>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F923A6"/>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923A6"/>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rsid w:val="00F923A6"/>
    <w:pPr>
      <w:spacing w:after="0" w:line="360" w:lineRule="atLeast"/>
      <w:jc w:val="both"/>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923A6"/>
    <w:rPr>
      <w:rFonts w:ascii="Courier New" w:eastAsia="Times New Roman" w:hAnsi="Courier New" w:cs="Courier New"/>
      <w:sz w:val="20"/>
      <w:szCs w:val="20"/>
      <w:lang w:eastAsia="cs-CZ"/>
    </w:rPr>
  </w:style>
  <w:style w:type="paragraph" w:styleId="Revize">
    <w:name w:val="Revision"/>
    <w:hidden/>
    <w:uiPriority w:val="99"/>
    <w:semiHidden/>
    <w:rsid w:val="00F923A6"/>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rsid w:val="00F923A6"/>
    <w:rPr>
      <w:rFonts w:cs="Times New Roman"/>
      <w:color w:val="800080"/>
      <w:u w:val="single"/>
    </w:rPr>
  </w:style>
  <w:style w:type="paragraph" w:styleId="Rozloendokumentu">
    <w:name w:val="Document Map"/>
    <w:basedOn w:val="Normln"/>
    <w:link w:val="RozloendokumentuChar"/>
    <w:uiPriority w:val="99"/>
    <w:semiHidden/>
    <w:rsid w:val="00F923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uiPriority w:val="99"/>
    <w:semiHidden/>
    <w:rsid w:val="00F923A6"/>
    <w:rPr>
      <w:rFonts w:ascii="Tahoma" w:eastAsia="Times New Roman" w:hAnsi="Tahoma" w:cs="Tahoma"/>
      <w:sz w:val="20"/>
      <w:szCs w:val="20"/>
      <w:shd w:val="clear" w:color="auto" w:fill="000080"/>
      <w:lang w:eastAsia="cs-CZ"/>
    </w:rPr>
  </w:style>
  <w:style w:type="character" w:customStyle="1" w:styleId="OdstavecseseznamemChar">
    <w:name w:val="Odstavec se seznamem Char"/>
    <w:basedOn w:val="Standardnpsmoodstavce"/>
    <w:link w:val="Odstavecseseznamem"/>
    <w:uiPriority w:val="34"/>
    <w:rsid w:val="00F923A6"/>
    <w:rPr>
      <w:rFonts w:ascii="Calibri" w:eastAsia="Calibri" w:hAnsi="Calibri" w:cs="Times New Roman"/>
    </w:rPr>
  </w:style>
  <w:style w:type="paragraph" w:styleId="Obsah6">
    <w:name w:val="toc 6"/>
    <w:basedOn w:val="Normln"/>
    <w:next w:val="Normln"/>
    <w:autoRedefine/>
    <w:uiPriority w:val="39"/>
    <w:semiHidden/>
    <w:unhideWhenUsed/>
    <w:rsid w:val="00F923A6"/>
    <w:pPr>
      <w:spacing w:after="100" w:line="240" w:lineRule="auto"/>
      <w:ind w:left="1200"/>
    </w:pPr>
    <w:rPr>
      <w:rFonts w:ascii="Times New Roman" w:eastAsia="Times New Roman" w:hAnsi="Times New Roman" w:cs="Times New Roman"/>
      <w:sz w:val="24"/>
      <w:szCs w:val="24"/>
      <w:lang w:eastAsia="cs-CZ"/>
    </w:rPr>
  </w:style>
  <w:style w:type="paragraph" w:customStyle="1" w:styleId="FTSListBullet">
    <w:name w:val="FTS List Bullet"/>
    <w:basedOn w:val="Normln"/>
    <w:rsid w:val="00F923A6"/>
    <w:pPr>
      <w:widowControl w:val="0"/>
      <w:numPr>
        <w:numId w:val="18"/>
      </w:numPr>
      <w:spacing w:before="120" w:after="120" w:line="280" w:lineRule="exact"/>
      <w:jc w:val="both"/>
    </w:pPr>
    <w:rPr>
      <w:rFonts w:ascii="Arial Narrow" w:eastAsia="Times New Roman" w:hAnsi="Arial Narrow" w:cs="Times New Roman"/>
      <w:snapToGrid w:val="0"/>
      <w:kern w:val="2"/>
      <w:szCs w:val="14"/>
    </w:rPr>
  </w:style>
  <w:style w:type="paragraph" w:customStyle="1" w:styleId="FTSTableBullet">
    <w:name w:val="FTS Table Bullet"/>
    <w:basedOn w:val="FTSListBullet"/>
    <w:qFormat/>
    <w:rsid w:val="00F923A6"/>
    <w:pPr>
      <w:widowControl/>
      <w:spacing w:before="60" w:after="60"/>
    </w:pPr>
    <w:rPr>
      <w:sz w:val="20"/>
    </w:rPr>
  </w:style>
  <w:style w:type="paragraph" w:customStyle="1" w:styleId="FTSTableText">
    <w:name w:val="FTS Table Text"/>
    <w:basedOn w:val="Normln"/>
    <w:rsid w:val="00F923A6"/>
    <w:pPr>
      <w:spacing w:before="80" w:after="40" w:line="240" w:lineRule="auto"/>
    </w:pPr>
    <w:rPr>
      <w:rFonts w:ascii="Arial Narrow" w:eastAsia="Times New Roman" w:hAnsi="Arial Narrow" w:cs="Times New Roman"/>
      <w:snapToGrid w:val="0"/>
      <w:kern w:val="2"/>
      <w:sz w:val="20"/>
      <w:szCs w:val="14"/>
    </w:rPr>
  </w:style>
  <w:style w:type="table" w:styleId="Mkatabulky">
    <w:name w:val="Table Grid"/>
    <w:basedOn w:val="Normlntabulka"/>
    <w:uiPriority w:val="99"/>
    <w:rsid w:val="00F923A6"/>
    <w:pPr>
      <w:spacing w:before="120"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D3122E"/>
    <w:pPr>
      <w:spacing w:after="0"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uiPriority w:val="99"/>
    <w:rsid w:val="00D3122E"/>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TableHeading">
    <w:name w:val="Table Heading"/>
    <w:basedOn w:val="Normln"/>
    <w:uiPriority w:val="99"/>
    <w:rsid w:val="00D3122E"/>
    <w:pPr>
      <w:keepLines/>
      <w:overflowPunct w:val="0"/>
      <w:autoSpaceDE w:val="0"/>
      <w:autoSpaceDN w:val="0"/>
      <w:adjustRightInd w:val="0"/>
      <w:spacing w:before="40" w:after="40" w:line="360" w:lineRule="auto"/>
      <w:ind w:left="57" w:right="57"/>
      <w:jc w:val="center"/>
      <w:textAlignment w:val="baseline"/>
    </w:pPr>
    <w:rPr>
      <w:rFonts w:eastAsia="Times New Roman" w:cs="Times New Roman"/>
      <w:b/>
      <w:sz w:val="18"/>
      <w:szCs w:val="20"/>
      <w:lang w:eastAsia="cs-CZ"/>
    </w:rPr>
  </w:style>
  <w:style w:type="paragraph" w:customStyle="1" w:styleId="Tnormal">
    <w:name w:val="Tnormal"/>
    <w:basedOn w:val="Normln"/>
    <w:uiPriority w:val="99"/>
    <w:rsid w:val="00D3122E"/>
    <w:pPr>
      <w:keepLines/>
      <w:overflowPunct w:val="0"/>
      <w:autoSpaceDE w:val="0"/>
      <w:autoSpaceDN w:val="0"/>
      <w:adjustRightInd w:val="0"/>
      <w:spacing w:before="40" w:after="40" w:line="360" w:lineRule="auto"/>
      <w:ind w:left="57" w:right="57"/>
      <w:textAlignment w:val="baseline"/>
    </w:pPr>
    <w:rPr>
      <w:rFonts w:eastAsia="Times New Roman" w:cs="Times New Roman"/>
      <w:sz w:val="18"/>
      <w:szCs w:val="20"/>
      <w:lang w:eastAsia="cs-CZ"/>
    </w:rPr>
  </w:style>
  <w:style w:type="paragraph" w:customStyle="1" w:styleId="ListParagraph1">
    <w:name w:val="List Paragraph1"/>
    <w:basedOn w:val="Normln"/>
    <w:uiPriority w:val="99"/>
    <w:rsid w:val="00D3122E"/>
    <w:pPr>
      <w:spacing w:after="0" w:line="240" w:lineRule="auto"/>
      <w:ind w:left="720"/>
      <w:contextualSpacing/>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3122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045"/>
    <w:rPr>
      <w:rFonts w:ascii="Arial" w:eastAsiaTheme="minorEastAsia" w:hAnsi="Arial"/>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70BAE"/>
    <w:pPr>
      <w:spacing w:after="60" w:line="240" w:lineRule="auto"/>
      <w:jc w:val="both"/>
      <w:outlineLvl w:val="0"/>
    </w:pPr>
    <w:rPr>
      <w:rFonts w:eastAsia="Times New Roman" w:cs="Arial"/>
      <w:sz w:val="20"/>
      <w:szCs w:val="20"/>
      <w:lang w:eastAsia="cs-CZ"/>
    </w:rPr>
  </w:style>
  <w:style w:type="paragraph" w:styleId="Nadpis2">
    <w:name w:val="heading 2"/>
    <w:basedOn w:val="Normln"/>
    <w:next w:val="Normln"/>
    <w:link w:val="Nadpis2Char"/>
    <w:uiPriority w:val="99"/>
    <w:unhideWhenUsed/>
    <w:qFormat/>
    <w:rsid w:val="00870BA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autoRedefine/>
    <w:uiPriority w:val="99"/>
    <w:unhideWhenUsed/>
    <w:qFormat/>
    <w:rsid w:val="008B7045"/>
    <w:pPr>
      <w:spacing w:before="200" w:after="0" w:line="271" w:lineRule="auto"/>
      <w:outlineLvl w:val="2"/>
    </w:pPr>
    <w:rPr>
      <w:rFonts w:asciiTheme="majorHAnsi" w:eastAsiaTheme="majorEastAsia" w:hAnsiTheme="majorHAnsi" w:cstheme="majorBidi"/>
      <w:b/>
      <w:bC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870BAE"/>
    <w:pPr>
      <w:spacing w:after="0" w:line="240" w:lineRule="auto"/>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iPriority w:val="99"/>
    <w:unhideWhenUsed/>
    <w:qFormat/>
    <w:rsid w:val="00870BA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adpis5"/>
    <w:next w:val="Normln"/>
    <w:link w:val="Nadpis6Char"/>
    <w:qFormat/>
    <w:rsid w:val="00F923A6"/>
    <w:pPr>
      <w:keepLines w:val="0"/>
      <w:spacing w:before="160" w:after="60" w:line="240" w:lineRule="auto"/>
      <w:outlineLvl w:val="5"/>
    </w:pPr>
    <w:rPr>
      <w:rFonts w:ascii="Arial Narrow" w:eastAsia="Times New Roman" w:hAnsi="Arial Narrow" w:cs="Times New Roman"/>
      <w:b/>
      <w:color w:val="auto"/>
    </w:rPr>
  </w:style>
  <w:style w:type="paragraph" w:styleId="Nadpis7">
    <w:name w:val="heading 7"/>
    <w:basedOn w:val="Obsah6"/>
    <w:next w:val="Normln"/>
    <w:link w:val="Nadpis7Char"/>
    <w:qFormat/>
    <w:rsid w:val="00F923A6"/>
    <w:pPr>
      <w:tabs>
        <w:tab w:val="left" w:pos="851"/>
        <w:tab w:val="left" w:pos="1418"/>
        <w:tab w:val="left" w:pos="1985"/>
        <w:tab w:val="right" w:pos="9639"/>
      </w:tabs>
      <w:spacing w:before="120" w:after="60"/>
      <w:ind w:left="851" w:hanging="851"/>
      <w:outlineLvl w:val="6"/>
    </w:pPr>
    <w:rPr>
      <w:rFonts w:ascii="Arial Narrow" w:hAnsi="Arial Narrow"/>
      <w:snapToGrid w:val="0"/>
      <w:sz w:val="18"/>
      <w:szCs w:val="22"/>
      <w:lang w:eastAsia="de-DE"/>
    </w:rPr>
  </w:style>
  <w:style w:type="paragraph" w:styleId="Nadpis8">
    <w:name w:val="heading 8"/>
    <w:aliases w:val="H8"/>
    <w:basedOn w:val="Nadpis5"/>
    <w:next w:val="Normln"/>
    <w:link w:val="Nadpis8Char"/>
    <w:uiPriority w:val="99"/>
    <w:qFormat/>
    <w:rsid w:val="00870BAE"/>
    <w:pPr>
      <w:keepNext w:val="0"/>
      <w:keepLines w:val="0"/>
      <w:spacing w:before="0" w:line="240" w:lineRule="auto"/>
      <w:outlineLvl w:val="7"/>
    </w:pPr>
    <w:rPr>
      <w:rFonts w:ascii="Times New Roman" w:eastAsia="Times New Roman" w:hAnsi="Times New Roman" w:cs="Times New Roman"/>
      <w:color w:val="auto"/>
      <w:sz w:val="24"/>
      <w:szCs w:val="24"/>
      <w:lang w:eastAsia="cs-CZ"/>
    </w:rPr>
  </w:style>
  <w:style w:type="paragraph" w:styleId="Nadpis9">
    <w:name w:val="heading 9"/>
    <w:basedOn w:val="Normln"/>
    <w:next w:val="Normln"/>
    <w:link w:val="Nadpis9Char"/>
    <w:uiPriority w:val="99"/>
    <w:qFormat/>
    <w:rsid w:val="00F923A6"/>
    <w:pPr>
      <w:spacing w:before="240" w:after="60" w:line="240" w:lineRule="auto"/>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rsid w:val="008B7045"/>
    <w:rPr>
      <w:rFonts w:asciiTheme="majorHAnsi" w:eastAsiaTheme="majorEastAsia" w:hAnsiTheme="majorHAnsi" w:cstheme="majorBidi"/>
      <w:b/>
      <w:bCs/>
    </w:rPr>
  </w:style>
  <w:style w:type="paragraph" w:styleId="Zhlav">
    <w:name w:val="header"/>
    <w:basedOn w:val="Normln"/>
    <w:link w:val="ZhlavChar"/>
    <w:uiPriority w:val="99"/>
    <w:unhideWhenUsed/>
    <w:rsid w:val="00490B81"/>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490B81"/>
    <w:rPr>
      <w:rFonts w:ascii="Calibri" w:eastAsia="Calibri" w:hAnsi="Calibri" w:cs="Times New Roman"/>
    </w:rPr>
  </w:style>
  <w:style w:type="paragraph" w:styleId="Odstavecseseznamem">
    <w:name w:val="List Paragraph"/>
    <w:basedOn w:val="Normln"/>
    <w:link w:val="OdstavecseseznamemChar"/>
    <w:uiPriority w:val="34"/>
    <w:qFormat/>
    <w:rsid w:val="00490B81"/>
    <w:pPr>
      <w:ind w:left="720"/>
      <w:contextualSpacing/>
    </w:pPr>
    <w:rPr>
      <w:rFonts w:ascii="Calibri" w:eastAsia="Calibri" w:hAnsi="Calibri" w:cs="Times New Roman"/>
    </w:rPr>
  </w:style>
  <w:style w:type="paragraph" w:styleId="Zpat">
    <w:name w:val="footer"/>
    <w:basedOn w:val="Normln"/>
    <w:link w:val="ZpatChar"/>
    <w:uiPriority w:val="99"/>
    <w:unhideWhenUsed/>
    <w:rsid w:val="002A7373"/>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373"/>
    <w:rPr>
      <w:rFonts w:ascii="Arial" w:eastAsiaTheme="minorEastAsia" w:hAnsi="Arial"/>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870BAE"/>
    <w:rPr>
      <w:rFonts w:ascii="Arial" w:eastAsia="Times New Roman" w:hAnsi="Arial" w:cs="Arial"/>
      <w:sz w:val="20"/>
      <w:szCs w:val="20"/>
      <w:lang w:eastAsia="cs-CZ"/>
    </w:rPr>
  </w:style>
  <w:style w:type="character" w:customStyle="1" w:styleId="Nadpis2Char">
    <w:name w:val="Nadpis 2 Char"/>
    <w:basedOn w:val="Standardnpsmoodstavce"/>
    <w:link w:val="Nadpis2"/>
    <w:uiPriority w:val="99"/>
    <w:rsid w:val="00870BAE"/>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870BAE"/>
    <w:rPr>
      <w:rFonts w:ascii="Times New Roman" w:eastAsia="Times New Roman" w:hAnsi="Times New Roman" w:cs="Times New Roman"/>
      <w:sz w:val="24"/>
      <w:szCs w:val="24"/>
      <w:lang w:eastAsia="cs-CZ"/>
    </w:rPr>
  </w:style>
  <w:style w:type="character" w:customStyle="1" w:styleId="Nadpis8Char">
    <w:name w:val="Nadpis 8 Char"/>
    <w:aliases w:val="H8 Char"/>
    <w:basedOn w:val="Standardnpsmoodstavce"/>
    <w:link w:val="Nadpis8"/>
    <w:uiPriority w:val="99"/>
    <w:rsid w:val="00870BAE"/>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rsid w:val="00870BA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870BA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870BAE"/>
    <w:rPr>
      <w:rFonts w:cs="Times New Roman"/>
      <w:color w:val="0000FF"/>
      <w:u w:val="single"/>
    </w:rPr>
  </w:style>
  <w:style w:type="paragraph" w:styleId="Zkladntext">
    <w:name w:val="Body Text"/>
    <w:basedOn w:val="Normln"/>
    <w:link w:val="ZkladntextChar"/>
    <w:uiPriority w:val="99"/>
    <w:rsid w:val="00870BA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870BAE"/>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870BAE"/>
    <w:pPr>
      <w:spacing w:before="240" w:after="60" w:line="240" w:lineRule="auto"/>
      <w:jc w:val="center"/>
    </w:pPr>
    <w:rPr>
      <w:rFonts w:eastAsia="Times New Roman" w:cs="Times New Roman"/>
      <w:b/>
      <w:kern w:val="28"/>
      <w:sz w:val="32"/>
      <w:szCs w:val="20"/>
      <w:lang w:eastAsia="cs-CZ"/>
    </w:rPr>
  </w:style>
  <w:style w:type="character" w:customStyle="1" w:styleId="NzevChar">
    <w:name w:val="Název Char"/>
    <w:basedOn w:val="Standardnpsmoodstavce"/>
    <w:link w:val="Nzev"/>
    <w:uiPriority w:val="99"/>
    <w:rsid w:val="00870BAE"/>
    <w:rPr>
      <w:rFonts w:ascii="Arial" w:eastAsia="Times New Roman" w:hAnsi="Arial" w:cs="Times New Roman"/>
      <w:b/>
      <w:kern w:val="28"/>
      <w:sz w:val="32"/>
      <w:szCs w:val="20"/>
      <w:lang w:eastAsia="cs-CZ"/>
    </w:rPr>
  </w:style>
  <w:style w:type="paragraph" w:customStyle="1" w:styleId="Styl1">
    <w:name w:val="Styl1"/>
    <w:basedOn w:val="Normln"/>
    <w:uiPriority w:val="99"/>
    <w:rsid w:val="00870BAE"/>
    <w:pPr>
      <w:spacing w:after="0" w:line="240" w:lineRule="auto"/>
    </w:pPr>
    <w:rPr>
      <w:rFonts w:ascii="Times New Roman" w:eastAsia="Times New Roman" w:hAnsi="Times New Roman" w:cs="Times New Roman"/>
      <w:sz w:val="24"/>
      <w:szCs w:val="24"/>
      <w:lang w:eastAsia="cs-CZ"/>
    </w:rPr>
  </w:style>
  <w:style w:type="paragraph" w:customStyle="1" w:styleId="FTSHeading2">
    <w:name w:val="FTS Heading 2"/>
    <w:basedOn w:val="Nadpis2"/>
    <w:next w:val="Normln"/>
    <w:link w:val="FTSHeading2Char"/>
    <w:qFormat/>
    <w:rsid w:val="00870BAE"/>
    <w:pPr>
      <w:pageBreakBefore/>
      <w:numPr>
        <w:ilvl w:val="1"/>
        <w:numId w:val="5"/>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870BAE"/>
    <w:pPr>
      <w:numPr>
        <w:ilvl w:val="2"/>
        <w:numId w:val="6"/>
      </w:numPr>
      <w:spacing w:before="240" w:after="120" w:line="240" w:lineRule="auto"/>
    </w:pPr>
    <w:rPr>
      <w:rFonts w:ascii="Arial Narrow" w:eastAsia="Times New Roman" w:hAnsi="Arial Narrow" w:cs="Times New Roman"/>
      <w:bCs w:val="0"/>
      <w:spacing w:val="6"/>
      <w:kern w:val="2"/>
      <w:sz w:val="24"/>
      <w:szCs w:val="24"/>
      <w:lang w:eastAsia="cs-CZ"/>
    </w:rPr>
  </w:style>
  <w:style w:type="character" w:customStyle="1" w:styleId="FTSHeading2Char">
    <w:name w:val="FTS Heading 2 Char"/>
    <w:basedOn w:val="Standardnpsmoodstavce"/>
    <w:link w:val="FTSHeading2"/>
    <w:rsid w:val="00870BAE"/>
    <w:rPr>
      <w:rFonts w:ascii="Arial Narrow" w:eastAsia="Times New Roman" w:hAnsi="Arial Narrow" w:cs="Times New Roman"/>
      <w:b/>
      <w:snapToGrid w:val="0"/>
      <w:spacing w:val="6"/>
      <w:kern w:val="2"/>
      <w:sz w:val="28"/>
      <w:szCs w:val="26"/>
    </w:rPr>
  </w:style>
  <w:style w:type="paragraph" w:customStyle="1" w:styleId="Odrazky">
    <w:name w:val="Odrazky"/>
    <w:basedOn w:val="Odstavecseseznamem"/>
    <w:link w:val="OdrazkyChar"/>
    <w:qFormat/>
    <w:rsid w:val="00870BAE"/>
    <w:pPr>
      <w:numPr>
        <w:numId w:val="14"/>
      </w:numPr>
      <w:spacing w:before="80"/>
    </w:pPr>
    <w:rPr>
      <w:rFonts w:ascii="Times New Roman" w:eastAsia="Times New Roman" w:hAnsi="Times New Roman"/>
      <w:sz w:val="24"/>
      <w:szCs w:val="24"/>
    </w:rPr>
  </w:style>
  <w:style w:type="character" w:customStyle="1" w:styleId="OdrazkyChar">
    <w:name w:val="Odrazky Char"/>
    <w:basedOn w:val="Standardnpsmoodstavce"/>
    <w:link w:val="Odrazky"/>
    <w:rsid w:val="00870BAE"/>
    <w:rPr>
      <w:rFonts w:ascii="Times New Roman" w:eastAsia="Times New Roman" w:hAnsi="Times New Roman" w:cs="Times New Roman"/>
      <w:sz w:val="24"/>
      <w:szCs w:val="24"/>
    </w:rPr>
  </w:style>
  <w:style w:type="character" w:customStyle="1" w:styleId="Styl10Char">
    <w:name w:val="Styl10 Char"/>
    <w:basedOn w:val="Standardnpsmoodstavce"/>
    <w:link w:val="Styl10"/>
    <w:locked/>
    <w:rsid w:val="00870BAE"/>
    <w:rPr>
      <w:sz w:val="24"/>
    </w:rPr>
  </w:style>
  <w:style w:type="paragraph" w:customStyle="1" w:styleId="Styl10">
    <w:name w:val="Styl10"/>
    <w:basedOn w:val="Odstavecseseznamem"/>
    <w:link w:val="Styl10Char"/>
    <w:qFormat/>
    <w:rsid w:val="00870BAE"/>
    <w:pPr>
      <w:numPr>
        <w:numId w:val="16"/>
      </w:numPr>
      <w:spacing w:before="80" w:after="0"/>
    </w:pPr>
    <w:rPr>
      <w:rFonts w:asciiTheme="minorHAnsi" w:eastAsiaTheme="minorHAnsi" w:hAnsiTheme="minorHAnsi" w:cstheme="minorBidi"/>
      <w:sz w:val="24"/>
    </w:rPr>
  </w:style>
  <w:style w:type="character" w:styleId="Siln">
    <w:name w:val="Strong"/>
    <w:basedOn w:val="Standardnpsmoodstavce"/>
    <w:uiPriority w:val="22"/>
    <w:qFormat/>
    <w:rsid w:val="00870BAE"/>
    <w:rPr>
      <w:b/>
      <w:bCs/>
    </w:rPr>
  </w:style>
  <w:style w:type="character" w:styleId="slostrnky">
    <w:name w:val="page number"/>
    <w:basedOn w:val="Standardnpsmoodstavce"/>
    <w:uiPriority w:val="99"/>
    <w:rsid w:val="00870BAE"/>
    <w:rPr>
      <w:rFonts w:cs="Times New Roman"/>
    </w:rPr>
  </w:style>
  <w:style w:type="character" w:customStyle="1" w:styleId="Nadpis5Char">
    <w:name w:val="Nadpis 5 Char"/>
    <w:basedOn w:val="Standardnpsmoodstavce"/>
    <w:link w:val="Nadpis5"/>
    <w:uiPriority w:val="99"/>
    <w:semiHidden/>
    <w:rsid w:val="00870BA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F923A6"/>
    <w:rPr>
      <w:rFonts w:ascii="Arial Narrow" w:eastAsia="Times New Roman" w:hAnsi="Arial Narrow" w:cs="Times New Roman"/>
      <w:b/>
    </w:rPr>
  </w:style>
  <w:style w:type="character" w:customStyle="1" w:styleId="Nadpis7Char">
    <w:name w:val="Nadpis 7 Char"/>
    <w:basedOn w:val="Standardnpsmoodstavce"/>
    <w:link w:val="Nadpis7"/>
    <w:rsid w:val="00F923A6"/>
    <w:rPr>
      <w:rFonts w:ascii="Arial Narrow" w:eastAsia="Times New Roman" w:hAnsi="Arial Narrow" w:cs="Times New Roman"/>
      <w:snapToGrid w:val="0"/>
      <w:sz w:val="18"/>
      <w:lang w:eastAsia="de-DE"/>
    </w:rPr>
  </w:style>
  <w:style w:type="character" w:customStyle="1" w:styleId="Nadpis9Char">
    <w:name w:val="Nadpis 9 Char"/>
    <w:basedOn w:val="Standardnpsmoodstavce"/>
    <w:link w:val="Nadpis9"/>
    <w:uiPriority w:val="99"/>
    <w:rsid w:val="00F923A6"/>
    <w:rPr>
      <w:rFonts w:ascii="Arial" w:eastAsia="Times New Roman" w:hAnsi="Arial" w:cs="Arial"/>
      <w:lang w:eastAsia="cs-CZ"/>
    </w:rPr>
  </w:style>
  <w:style w:type="paragraph" w:styleId="Pedmtkomente">
    <w:name w:val="annotation subject"/>
    <w:basedOn w:val="Textkomente"/>
    <w:next w:val="Textkomente"/>
    <w:link w:val="PedmtkomenteChar"/>
    <w:uiPriority w:val="99"/>
    <w:semiHidden/>
    <w:rsid w:val="00F923A6"/>
    <w:rPr>
      <w:b/>
      <w:bCs/>
    </w:rPr>
  </w:style>
  <w:style w:type="character" w:customStyle="1" w:styleId="PedmtkomenteChar">
    <w:name w:val="Předmět komentáře Char"/>
    <w:basedOn w:val="TextkomenteChar"/>
    <w:link w:val="Pedmtkomente"/>
    <w:uiPriority w:val="99"/>
    <w:semiHidden/>
    <w:rsid w:val="00F923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rsid w:val="00F923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rsid w:val="00F923A6"/>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rsid w:val="00F923A6"/>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F923A6"/>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rsid w:val="00F923A6"/>
    <w:rPr>
      <w:rFonts w:cs="Times New Roman"/>
      <w:sz w:val="16"/>
      <w:szCs w:val="16"/>
    </w:rPr>
  </w:style>
  <w:style w:type="paragraph" w:styleId="Zkladntext2">
    <w:name w:val="Body Text 2"/>
    <w:basedOn w:val="Normln"/>
    <w:link w:val="Zkladntext2Char"/>
    <w:uiPriority w:val="99"/>
    <w:rsid w:val="00F923A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923A6"/>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F923A6"/>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923A6"/>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rsid w:val="00F923A6"/>
    <w:pPr>
      <w:spacing w:after="0" w:line="360" w:lineRule="atLeast"/>
      <w:jc w:val="both"/>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923A6"/>
    <w:rPr>
      <w:rFonts w:ascii="Courier New" w:eastAsia="Times New Roman" w:hAnsi="Courier New" w:cs="Courier New"/>
      <w:sz w:val="20"/>
      <w:szCs w:val="20"/>
      <w:lang w:eastAsia="cs-CZ"/>
    </w:rPr>
  </w:style>
  <w:style w:type="paragraph" w:styleId="Revize">
    <w:name w:val="Revision"/>
    <w:hidden/>
    <w:uiPriority w:val="99"/>
    <w:semiHidden/>
    <w:rsid w:val="00F923A6"/>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rsid w:val="00F923A6"/>
    <w:rPr>
      <w:rFonts w:cs="Times New Roman"/>
      <w:color w:val="800080"/>
      <w:u w:val="single"/>
    </w:rPr>
  </w:style>
  <w:style w:type="paragraph" w:styleId="Rozloendokumentu">
    <w:name w:val="Document Map"/>
    <w:basedOn w:val="Normln"/>
    <w:link w:val="RozloendokumentuChar"/>
    <w:uiPriority w:val="99"/>
    <w:semiHidden/>
    <w:rsid w:val="00F923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uiPriority w:val="99"/>
    <w:semiHidden/>
    <w:rsid w:val="00F923A6"/>
    <w:rPr>
      <w:rFonts w:ascii="Tahoma" w:eastAsia="Times New Roman" w:hAnsi="Tahoma" w:cs="Tahoma"/>
      <w:sz w:val="20"/>
      <w:szCs w:val="20"/>
      <w:shd w:val="clear" w:color="auto" w:fill="000080"/>
      <w:lang w:eastAsia="cs-CZ"/>
    </w:rPr>
  </w:style>
  <w:style w:type="character" w:customStyle="1" w:styleId="OdstavecseseznamemChar">
    <w:name w:val="Odstavec se seznamem Char"/>
    <w:basedOn w:val="Standardnpsmoodstavce"/>
    <w:link w:val="Odstavecseseznamem"/>
    <w:uiPriority w:val="34"/>
    <w:rsid w:val="00F923A6"/>
    <w:rPr>
      <w:rFonts w:ascii="Calibri" w:eastAsia="Calibri" w:hAnsi="Calibri" w:cs="Times New Roman"/>
    </w:rPr>
  </w:style>
  <w:style w:type="paragraph" w:styleId="Obsah6">
    <w:name w:val="toc 6"/>
    <w:basedOn w:val="Normln"/>
    <w:next w:val="Normln"/>
    <w:autoRedefine/>
    <w:uiPriority w:val="39"/>
    <w:semiHidden/>
    <w:unhideWhenUsed/>
    <w:rsid w:val="00F923A6"/>
    <w:pPr>
      <w:spacing w:after="100" w:line="240" w:lineRule="auto"/>
      <w:ind w:left="1200"/>
    </w:pPr>
    <w:rPr>
      <w:rFonts w:ascii="Times New Roman" w:eastAsia="Times New Roman" w:hAnsi="Times New Roman" w:cs="Times New Roman"/>
      <w:sz w:val="24"/>
      <w:szCs w:val="24"/>
      <w:lang w:eastAsia="cs-CZ"/>
    </w:rPr>
  </w:style>
  <w:style w:type="paragraph" w:customStyle="1" w:styleId="FTSListBullet">
    <w:name w:val="FTS List Bullet"/>
    <w:basedOn w:val="Normln"/>
    <w:rsid w:val="00F923A6"/>
    <w:pPr>
      <w:widowControl w:val="0"/>
      <w:numPr>
        <w:numId w:val="18"/>
      </w:numPr>
      <w:spacing w:before="120" w:after="120" w:line="280" w:lineRule="exact"/>
      <w:jc w:val="both"/>
    </w:pPr>
    <w:rPr>
      <w:rFonts w:ascii="Arial Narrow" w:eastAsia="Times New Roman" w:hAnsi="Arial Narrow" w:cs="Times New Roman"/>
      <w:snapToGrid w:val="0"/>
      <w:kern w:val="2"/>
      <w:szCs w:val="14"/>
    </w:rPr>
  </w:style>
  <w:style w:type="paragraph" w:customStyle="1" w:styleId="FTSTableBullet">
    <w:name w:val="FTS Table Bullet"/>
    <w:basedOn w:val="FTSListBullet"/>
    <w:qFormat/>
    <w:rsid w:val="00F923A6"/>
    <w:pPr>
      <w:widowControl/>
      <w:spacing w:before="60" w:after="60"/>
    </w:pPr>
    <w:rPr>
      <w:sz w:val="20"/>
    </w:rPr>
  </w:style>
  <w:style w:type="paragraph" w:customStyle="1" w:styleId="FTSTableText">
    <w:name w:val="FTS Table Text"/>
    <w:basedOn w:val="Normln"/>
    <w:rsid w:val="00F923A6"/>
    <w:pPr>
      <w:spacing w:before="80" w:after="40" w:line="240" w:lineRule="auto"/>
    </w:pPr>
    <w:rPr>
      <w:rFonts w:ascii="Arial Narrow" w:eastAsia="Times New Roman" w:hAnsi="Arial Narrow" w:cs="Times New Roman"/>
      <w:snapToGrid w:val="0"/>
      <w:kern w:val="2"/>
      <w:sz w:val="20"/>
      <w:szCs w:val="14"/>
    </w:rPr>
  </w:style>
  <w:style w:type="table" w:styleId="Mkatabulky">
    <w:name w:val="Table Grid"/>
    <w:basedOn w:val="Normlntabulka"/>
    <w:uiPriority w:val="99"/>
    <w:rsid w:val="00F923A6"/>
    <w:pPr>
      <w:spacing w:before="120"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D3122E"/>
    <w:pPr>
      <w:spacing w:after="0"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uiPriority w:val="99"/>
    <w:rsid w:val="00D3122E"/>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TableHeading">
    <w:name w:val="Table Heading"/>
    <w:basedOn w:val="Normln"/>
    <w:uiPriority w:val="99"/>
    <w:rsid w:val="00D3122E"/>
    <w:pPr>
      <w:keepLines/>
      <w:overflowPunct w:val="0"/>
      <w:autoSpaceDE w:val="0"/>
      <w:autoSpaceDN w:val="0"/>
      <w:adjustRightInd w:val="0"/>
      <w:spacing w:before="40" w:after="40" w:line="360" w:lineRule="auto"/>
      <w:ind w:left="57" w:right="57"/>
      <w:jc w:val="center"/>
      <w:textAlignment w:val="baseline"/>
    </w:pPr>
    <w:rPr>
      <w:rFonts w:eastAsia="Times New Roman" w:cs="Times New Roman"/>
      <w:b/>
      <w:sz w:val="18"/>
      <w:szCs w:val="20"/>
      <w:lang w:eastAsia="cs-CZ"/>
    </w:rPr>
  </w:style>
  <w:style w:type="paragraph" w:customStyle="1" w:styleId="Tnormal">
    <w:name w:val="Tnormal"/>
    <w:basedOn w:val="Normln"/>
    <w:uiPriority w:val="99"/>
    <w:rsid w:val="00D3122E"/>
    <w:pPr>
      <w:keepLines/>
      <w:overflowPunct w:val="0"/>
      <w:autoSpaceDE w:val="0"/>
      <w:autoSpaceDN w:val="0"/>
      <w:adjustRightInd w:val="0"/>
      <w:spacing w:before="40" w:after="40" w:line="360" w:lineRule="auto"/>
      <w:ind w:left="57" w:right="57"/>
      <w:textAlignment w:val="baseline"/>
    </w:pPr>
    <w:rPr>
      <w:rFonts w:eastAsia="Times New Roman" w:cs="Times New Roman"/>
      <w:sz w:val="18"/>
      <w:szCs w:val="20"/>
      <w:lang w:eastAsia="cs-CZ"/>
    </w:rPr>
  </w:style>
  <w:style w:type="paragraph" w:customStyle="1" w:styleId="ListParagraph1">
    <w:name w:val="List Paragraph1"/>
    <w:basedOn w:val="Normln"/>
    <w:uiPriority w:val="99"/>
    <w:rsid w:val="00D3122E"/>
    <w:pPr>
      <w:spacing w:after="0" w:line="240" w:lineRule="auto"/>
      <w:ind w:left="720"/>
      <w:contextualSpacing/>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3122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javascript:void(0)" TargetMode="External"/><Relationship Id="rId26" Type="http://schemas.openxmlformats.org/officeDocument/2006/relationships/hyperlink" Target="mailto:karel.kettner@sukl.cz" TargetMode="External"/><Relationship Id="rId3" Type="http://schemas.microsoft.com/office/2007/relationships/stylesWithEffects" Target="stylesWithEffects.xml"/><Relationship Id="rId21" Type="http://schemas.openxmlformats.org/officeDocument/2006/relationships/hyperlink" Target="http://ezak.sukl.c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gif"/><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intranet/modules/marwel/index.php?op=edit&amp;article=1448&amp;langid=1&amp;inline" TargetMode="External"/><Relationship Id="rId20" Type="http://schemas.openxmlformats.org/officeDocument/2006/relationships/hyperlink" Target="mailto:karel.kettner@sukl.c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ezak.sukl.cz"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ranet/modules/marwel/index.php?op=edit&amp;article=0&amp;parent_aid=1448&amp;inline" TargetMode="External"/><Relationship Id="rId22" Type="http://schemas.openxmlformats.org/officeDocument/2006/relationships/hyperlink" Target="http://ezak.sukl.cz"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11789</Words>
  <Characters>69558</Characters>
  <Application>Microsoft Office Word</Application>
  <DocSecurity>0</DocSecurity>
  <Lines>579</Lines>
  <Paragraphs>162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Špidla Aleš</dc:creator>
  <cp:lastModifiedBy>Kettner Karel</cp:lastModifiedBy>
  <cp:revision>7</cp:revision>
  <cp:lastPrinted>2012-03-26T07:04:00Z</cp:lastPrinted>
  <dcterms:created xsi:type="dcterms:W3CDTF">2012-02-28T15:28:00Z</dcterms:created>
  <dcterms:modified xsi:type="dcterms:W3CDTF">2012-03-26T07:09:00Z</dcterms:modified>
</cp:coreProperties>
</file>