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FA" w:rsidRPr="00FF1F69" w:rsidRDefault="00C522FA" w:rsidP="00BC5DC5">
      <w:pPr>
        <w:jc w:val="right"/>
        <w:rPr>
          <w:rFonts w:ascii="Arial" w:hAnsi="Arial" w:cs="Arial"/>
          <w:sz w:val="22"/>
          <w:szCs w:val="22"/>
        </w:rPr>
      </w:pPr>
      <w:r w:rsidRPr="00FF1F69">
        <w:rPr>
          <w:rFonts w:ascii="Arial" w:hAnsi="Arial" w:cs="Arial"/>
          <w:sz w:val="22"/>
          <w:szCs w:val="22"/>
        </w:rPr>
        <w:t>VZMR</w:t>
      </w:r>
      <w:r w:rsidR="00FF1F69" w:rsidRPr="00FF1F69">
        <w:rPr>
          <w:rFonts w:ascii="Arial" w:hAnsi="Arial" w:cs="Arial"/>
          <w:sz w:val="22"/>
          <w:szCs w:val="22"/>
        </w:rPr>
        <w:t>59</w:t>
      </w:r>
      <w:r w:rsidRPr="00FF1F69">
        <w:rPr>
          <w:rFonts w:ascii="Arial" w:hAnsi="Arial" w:cs="Arial"/>
          <w:sz w:val="22"/>
          <w:szCs w:val="22"/>
        </w:rPr>
        <w:t>/201</w:t>
      </w:r>
      <w:r w:rsidR="004B49F5" w:rsidRPr="00FF1F69">
        <w:rPr>
          <w:rFonts w:ascii="Arial" w:hAnsi="Arial" w:cs="Arial"/>
          <w:sz w:val="22"/>
          <w:szCs w:val="22"/>
        </w:rPr>
        <w:t>2</w:t>
      </w:r>
    </w:p>
    <w:p w:rsidR="00C522FA" w:rsidRDefault="00C522FA" w:rsidP="006E2872">
      <w:pPr>
        <w:pStyle w:val="Nzev"/>
        <w:spacing w:before="360" w:after="120" w:line="280" w:lineRule="exact"/>
        <w:rPr>
          <w:rFonts w:ascii="Arial" w:hAnsi="Arial" w:cs="Arial"/>
        </w:rPr>
      </w:pPr>
    </w:p>
    <w:p w:rsidR="00C522FA" w:rsidRDefault="00C522FA" w:rsidP="006E2872">
      <w:pPr>
        <w:pStyle w:val="Nzev"/>
        <w:tabs>
          <w:tab w:val="left" w:pos="6202"/>
        </w:tabs>
        <w:spacing w:before="360" w:after="120" w:line="280" w:lineRule="exact"/>
        <w:jc w:val="left"/>
        <w:rPr>
          <w:rFonts w:ascii="Arial" w:hAnsi="Arial" w:cs="Arial"/>
        </w:rPr>
      </w:pPr>
    </w:p>
    <w:p w:rsidR="00C522FA" w:rsidRDefault="00C522FA" w:rsidP="006E2872">
      <w:pPr>
        <w:pStyle w:val="Nzev"/>
        <w:tabs>
          <w:tab w:val="left" w:pos="6202"/>
        </w:tabs>
        <w:spacing w:before="360" w:after="120" w:line="28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22FA" w:rsidRPr="006B3FC8" w:rsidRDefault="00C522FA" w:rsidP="006E2872">
      <w:pPr>
        <w:pStyle w:val="Nzev"/>
        <w:spacing w:before="360" w:after="120" w:line="320" w:lineRule="exact"/>
        <w:rPr>
          <w:rFonts w:ascii="Arial" w:hAnsi="Arial" w:cs="Arial"/>
          <w:sz w:val="56"/>
          <w:szCs w:val="56"/>
        </w:rPr>
      </w:pPr>
      <w:r w:rsidRPr="006B3FC8">
        <w:rPr>
          <w:rFonts w:ascii="Arial" w:hAnsi="Arial" w:cs="Arial"/>
          <w:sz w:val="56"/>
          <w:szCs w:val="56"/>
        </w:rPr>
        <w:t>ZADÁVACÍ DOKUMENTACE</w:t>
      </w:r>
    </w:p>
    <w:p w:rsidR="00C522FA" w:rsidRDefault="00C522FA" w:rsidP="006E2872">
      <w:pPr>
        <w:spacing w:before="120" w:after="120" w:line="280" w:lineRule="exact"/>
      </w:pPr>
    </w:p>
    <w:p w:rsidR="00C522FA" w:rsidRDefault="00C522FA" w:rsidP="006E2872">
      <w:pPr>
        <w:spacing w:before="120" w:after="120" w:line="280" w:lineRule="exact"/>
        <w:rPr>
          <w:rFonts w:ascii="Arial" w:hAnsi="Arial" w:cs="Arial"/>
          <w:sz w:val="32"/>
        </w:rPr>
      </w:pPr>
    </w:p>
    <w:p w:rsidR="00C522FA" w:rsidRDefault="00C522FA" w:rsidP="006E2872">
      <w:pPr>
        <w:spacing w:before="120" w:after="120" w:line="280" w:lineRule="exac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pro zpracování nabídky k veřejné zakázce malého rozsahu:</w:t>
      </w:r>
    </w:p>
    <w:p w:rsidR="00C522FA" w:rsidRDefault="00C522FA" w:rsidP="006E2872">
      <w:pPr>
        <w:spacing w:before="120" w:after="120" w:line="280" w:lineRule="exact"/>
        <w:jc w:val="center"/>
        <w:rPr>
          <w:rFonts w:ascii="Arial" w:hAnsi="Arial" w:cs="Arial"/>
          <w:sz w:val="32"/>
        </w:rPr>
      </w:pPr>
    </w:p>
    <w:p w:rsidR="00C522FA" w:rsidRDefault="00C522FA" w:rsidP="006E2872">
      <w:pPr>
        <w:spacing w:before="120" w:after="120" w:line="280" w:lineRule="exact"/>
        <w:jc w:val="center"/>
        <w:rPr>
          <w:rFonts w:ascii="Arial" w:hAnsi="Arial" w:cs="Arial"/>
          <w:sz w:val="32"/>
        </w:rPr>
      </w:pPr>
    </w:p>
    <w:p w:rsidR="00C522FA" w:rsidRDefault="00C522FA" w:rsidP="006E2872">
      <w:pPr>
        <w:spacing w:before="120" w:after="120" w:line="280" w:lineRule="exact"/>
        <w:jc w:val="center"/>
        <w:rPr>
          <w:rFonts w:ascii="Arial" w:hAnsi="Arial" w:cs="Arial"/>
          <w:sz w:val="32"/>
        </w:rPr>
      </w:pPr>
    </w:p>
    <w:p w:rsidR="00C522FA" w:rsidRDefault="00C522FA" w:rsidP="006E28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„</w:t>
      </w:r>
      <w:r w:rsidR="00D13647">
        <w:rPr>
          <w:rFonts w:ascii="Arial" w:hAnsi="Arial" w:cs="Arial"/>
          <w:sz w:val="36"/>
          <w:szCs w:val="36"/>
        </w:rPr>
        <w:t xml:space="preserve">Dodávka licencí pro Cisco </w:t>
      </w:r>
      <w:proofErr w:type="spellStart"/>
      <w:r w:rsidR="00D13647">
        <w:rPr>
          <w:rFonts w:ascii="Arial" w:hAnsi="Arial" w:cs="Arial"/>
          <w:sz w:val="36"/>
          <w:szCs w:val="36"/>
        </w:rPr>
        <w:t>Ironport</w:t>
      </w:r>
      <w:proofErr w:type="spellEnd"/>
      <w:r w:rsidR="00D13647">
        <w:rPr>
          <w:rFonts w:ascii="Arial" w:hAnsi="Arial" w:cs="Arial"/>
          <w:sz w:val="36"/>
          <w:szCs w:val="36"/>
        </w:rPr>
        <w:t xml:space="preserve"> S160</w:t>
      </w:r>
      <w:r>
        <w:rPr>
          <w:rFonts w:ascii="Arial" w:hAnsi="Arial" w:cs="Arial"/>
          <w:sz w:val="36"/>
          <w:szCs w:val="36"/>
        </w:rPr>
        <w:t>“</w:t>
      </w:r>
    </w:p>
    <w:p w:rsidR="00C522FA" w:rsidRDefault="00C522FA" w:rsidP="006E2872"/>
    <w:p w:rsidR="00C522FA" w:rsidRDefault="00C522FA" w:rsidP="006E2872">
      <w:pPr>
        <w:spacing w:before="120" w:after="120" w:line="280" w:lineRule="exact"/>
      </w:pPr>
    </w:p>
    <w:p w:rsidR="00C522FA" w:rsidRDefault="00C522FA" w:rsidP="006E2872">
      <w:pPr>
        <w:spacing w:before="120" w:after="120" w:line="280" w:lineRule="exact"/>
      </w:pPr>
    </w:p>
    <w:p w:rsidR="00C522FA" w:rsidRDefault="00C522FA" w:rsidP="006E2872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</w:p>
    <w:p w:rsidR="00C522FA" w:rsidRDefault="00C522FA" w:rsidP="006E2872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</w:p>
    <w:p w:rsidR="00C522FA" w:rsidRDefault="00C522FA" w:rsidP="006E2872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</w:p>
    <w:p w:rsidR="00C522FA" w:rsidRDefault="00C522FA" w:rsidP="006E2872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</w:p>
    <w:p w:rsidR="00C522FA" w:rsidRDefault="00C522FA" w:rsidP="006E2872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</w:p>
    <w:p w:rsidR="00C522FA" w:rsidRDefault="00C522FA" w:rsidP="006E2872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Zadavatel :</w:t>
      </w:r>
      <w:proofErr w:type="gramEnd"/>
      <w:r>
        <w:rPr>
          <w:rFonts w:ascii="Arial" w:hAnsi="Arial" w:cs="Arial"/>
          <w:sz w:val="32"/>
        </w:rPr>
        <w:t xml:space="preserve"> </w:t>
      </w:r>
    </w:p>
    <w:p w:rsidR="00C522FA" w:rsidRDefault="00C522FA" w:rsidP="006E2872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Česká republika, Státní ústav pro kontrolu léčiv – organizační složka státu</w:t>
      </w:r>
    </w:p>
    <w:p w:rsidR="00C522FA" w:rsidRDefault="00C522FA" w:rsidP="006E2872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  <w:sectPr w:rsidR="00C522FA" w:rsidSect="008D19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522FA" w:rsidRDefault="00C522FA" w:rsidP="000E0038">
      <w:pPr>
        <w:spacing w:line="280" w:lineRule="exact"/>
        <w:rPr>
          <w:rFonts w:ascii="Arial" w:hAnsi="Arial" w:cs="Arial"/>
          <w:b/>
          <w:bCs/>
        </w:rPr>
      </w:pPr>
    </w:p>
    <w:p w:rsidR="00C522FA" w:rsidRDefault="00C522FA" w:rsidP="000E0038">
      <w:pPr>
        <w:spacing w:line="280" w:lineRule="exact"/>
        <w:rPr>
          <w:rFonts w:ascii="Arial" w:hAnsi="Arial" w:cs="Arial"/>
          <w:b/>
          <w:bCs/>
        </w:rPr>
      </w:pPr>
    </w:p>
    <w:p w:rsidR="00C522FA" w:rsidRPr="002B3C38" w:rsidRDefault="00C522FA" w:rsidP="006E2872">
      <w:pPr>
        <w:spacing w:line="28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2B3C38">
        <w:rPr>
          <w:rFonts w:ascii="Arial" w:hAnsi="Arial" w:cs="Arial"/>
          <w:b/>
          <w:bCs/>
          <w:sz w:val="28"/>
          <w:szCs w:val="28"/>
        </w:rPr>
        <w:t>Zadávací dokumentace</w:t>
      </w:r>
    </w:p>
    <w:p w:rsidR="00C522FA" w:rsidRPr="002B3C38" w:rsidRDefault="00C522FA" w:rsidP="006E2872">
      <w:pPr>
        <w:spacing w:line="28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2B3C38">
        <w:rPr>
          <w:rFonts w:ascii="Arial" w:hAnsi="Arial" w:cs="Arial"/>
          <w:b/>
          <w:bCs/>
          <w:sz w:val="28"/>
          <w:szCs w:val="28"/>
        </w:rPr>
        <w:t>pro zpracování nabídky k veřejné zakázce malého rozsahu</w:t>
      </w:r>
    </w:p>
    <w:p w:rsidR="00C522FA" w:rsidRDefault="00C522FA" w:rsidP="006E2872">
      <w:pPr>
        <w:spacing w:line="280" w:lineRule="exact"/>
        <w:jc w:val="center"/>
        <w:rPr>
          <w:rFonts w:ascii="Arial" w:hAnsi="Arial" w:cs="Arial"/>
        </w:rPr>
      </w:pPr>
    </w:p>
    <w:p w:rsidR="00C522FA" w:rsidRDefault="00C522FA" w:rsidP="006E2872">
      <w:pPr>
        <w:spacing w:line="280" w:lineRule="exact"/>
        <w:rPr>
          <w:rFonts w:ascii="Arial" w:hAnsi="Arial" w:cs="Arial"/>
        </w:rPr>
      </w:pPr>
    </w:p>
    <w:p w:rsidR="00C522FA" w:rsidRDefault="00C522FA" w:rsidP="006E2872">
      <w:pPr>
        <w:spacing w:line="280" w:lineRule="exact"/>
        <w:rPr>
          <w:rFonts w:ascii="Arial" w:hAnsi="Arial" w:cs="Arial"/>
        </w:rPr>
      </w:pPr>
    </w:p>
    <w:p w:rsidR="00C522FA" w:rsidRPr="00117B3B" w:rsidRDefault="00C522FA" w:rsidP="000C4E64">
      <w:pPr>
        <w:ind w:left="2832" w:hanging="2832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006A3E">
        <w:rPr>
          <w:rFonts w:ascii="Arial" w:hAnsi="Arial" w:cs="Arial"/>
          <w:b/>
          <w:bCs/>
          <w:sz w:val="20"/>
          <w:szCs w:val="20"/>
        </w:rPr>
        <w:t>Název veřejné zakázky</w:t>
      </w:r>
      <w:r w:rsidRPr="00006A3E">
        <w:rPr>
          <w:rFonts w:ascii="Arial" w:hAnsi="Arial" w:cs="Arial"/>
          <w:sz w:val="20"/>
          <w:szCs w:val="20"/>
        </w:rPr>
        <w:t xml:space="preserve">: </w:t>
      </w:r>
      <w:r w:rsidRPr="00006A3E">
        <w:rPr>
          <w:rFonts w:ascii="Arial" w:hAnsi="Arial" w:cs="Arial"/>
          <w:sz w:val="20"/>
          <w:szCs w:val="20"/>
        </w:rPr>
        <w:tab/>
        <w:t>„</w:t>
      </w:r>
      <w:r w:rsidR="00D13647">
        <w:rPr>
          <w:rFonts w:ascii="Arial" w:hAnsi="Arial" w:cs="Arial"/>
          <w:sz w:val="20"/>
          <w:szCs w:val="20"/>
        </w:rPr>
        <w:t xml:space="preserve">Dodávka licencí pro Cisco </w:t>
      </w:r>
      <w:proofErr w:type="spellStart"/>
      <w:r w:rsidR="00D13647">
        <w:rPr>
          <w:rFonts w:ascii="Arial" w:hAnsi="Arial" w:cs="Arial"/>
          <w:sz w:val="20"/>
          <w:szCs w:val="20"/>
        </w:rPr>
        <w:t>Ironport</w:t>
      </w:r>
      <w:proofErr w:type="spellEnd"/>
      <w:r w:rsidR="00D13647">
        <w:rPr>
          <w:rFonts w:ascii="Arial" w:hAnsi="Arial" w:cs="Arial"/>
          <w:sz w:val="20"/>
          <w:szCs w:val="20"/>
        </w:rPr>
        <w:t xml:space="preserve"> S160</w:t>
      </w:r>
      <w:r w:rsidRPr="00006A3E">
        <w:rPr>
          <w:rFonts w:ascii="Arial" w:hAnsi="Arial" w:cs="Arial"/>
          <w:sz w:val="20"/>
          <w:szCs w:val="20"/>
        </w:rPr>
        <w:t>“</w:t>
      </w:r>
      <w:r w:rsidR="00117B3B">
        <w:rPr>
          <w:rFonts w:ascii="Arial" w:hAnsi="Arial" w:cs="Arial"/>
          <w:sz w:val="20"/>
          <w:szCs w:val="20"/>
        </w:rPr>
        <w:t xml:space="preserve"> </w:t>
      </w:r>
    </w:p>
    <w:p w:rsidR="00C522FA" w:rsidRPr="00006A3E" w:rsidRDefault="00C522FA" w:rsidP="006E2872">
      <w:pPr>
        <w:spacing w:line="280" w:lineRule="exact"/>
        <w:ind w:left="2835" w:hanging="2835"/>
        <w:rPr>
          <w:rFonts w:ascii="Arial" w:hAnsi="Arial" w:cs="Arial"/>
          <w:sz w:val="20"/>
          <w:szCs w:val="20"/>
        </w:rPr>
      </w:pPr>
    </w:p>
    <w:p w:rsidR="00C522FA" w:rsidRPr="00117B3B" w:rsidRDefault="00C522FA" w:rsidP="006E2872">
      <w:pPr>
        <w:spacing w:line="280" w:lineRule="exact"/>
        <w:ind w:left="2835" w:hanging="2835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006A3E">
        <w:rPr>
          <w:rFonts w:ascii="Arial" w:hAnsi="Arial" w:cs="Arial"/>
          <w:b/>
          <w:bCs/>
          <w:sz w:val="20"/>
          <w:szCs w:val="20"/>
        </w:rPr>
        <w:t>Druh veřejné zakázky:</w:t>
      </w:r>
      <w:r w:rsidRPr="00006A3E">
        <w:rPr>
          <w:rFonts w:ascii="Arial" w:hAnsi="Arial" w:cs="Arial"/>
          <w:b/>
          <w:bCs/>
          <w:sz w:val="20"/>
          <w:szCs w:val="20"/>
        </w:rPr>
        <w:tab/>
      </w:r>
      <w:r w:rsidR="00117B3B" w:rsidRPr="00117B3B">
        <w:rPr>
          <w:rFonts w:ascii="Arial" w:hAnsi="Arial" w:cs="Arial"/>
          <w:bCs/>
          <w:sz w:val="20"/>
          <w:szCs w:val="20"/>
        </w:rPr>
        <w:t>Dodávky</w:t>
      </w:r>
    </w:p>
    <w:p w:rsidR="00C522FA" w:rsidRPr="00006A3E" w:rsidRDefault="00C522FA" w:rsidP="006E2872">
      <w:pPr>
        <w:spacing w:line="280" w:lineRule="exact"/>
        <w:ind w:left="2832" w:hanging="2832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b/>
          <w:bCs/>
          <w:sz w:val="20"/>
          <w:szCs w:val="20"/>
        </w:rPr>
        <w:t>Zadavatel:</w:t>
      </w:r>
      <w:r w:rsidRPr="00006A3E">
        <w:rPr>
          <w:rFonts w:ascii="Arial" w:hAnsi="Arial" w:cs="Arial"/>
          <w:sz w:val="20"/>
          <w:szCs w:val="20"/>
        </w:rPr>
        <w:t xml:space="preserve"> </w:t>
      </w:r>
      <w:r w:rsidRPr="00006A3E">
        <w:rPr>
          <w:rFonts w:ascii="Arial" w:hAnsi="Arial" w:cs="Arial"/>
          <w:sz w:val="20"/>
          <w:szCs w:val="20"/>
        </w:rPr>
        <w:tab/>
        <w:t xml:space="preserve">Česká republika, Státní ústav pro kontrolu léčiv </w:t>
      </w:r>
    </w:p>
    <w:p w:rsidR="00C522FA" w:rsidRPr="00006A3E" w:rsidRDefault="00C522FA" w:rsidP="002B3C38">
      <w:pPr>
        <w:spacing w:line="280" w:lineRule="exact"/>
        <w:ind w:left="2832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– organizační složka státu</w:t>
      </w:r>
    </w:p>
    <w:p w:rsidR="00C522FA" w:rsidRPr="00006A3E" w:rsidRDefault="00C522FA" w:rsidP="006E2872">
      <w:pPr>
        <w:spacing w:line="280" w:lineRule="exact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b/>
          <w:bCs/>
          <w:sz w:val="20"/>
          <w:szCs w:val="20"/>
        </w:rPr>
        <w:t>Sídlo:</w:t>
      </w:r>
      <w:r w:rsidRPr="00006A3E">
        <w:rPr>
          <w:rFonts w:ascii="Arial" w:hAnsi="Arial" w:cs="Arial"/>
          <w:sz w:val="20"/>
          <w:szCs w:val="20"/>
        </w:rPr>
        <w:t xml:space="preserve"> 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>Šrobárova 48, 100 41 Praha 10</w:t>
      </w:r>
    </w:p>
    <w:p w:rsidR="00C522FA" w:rsidRPr="00006A3E" w:rsidRDefault="00C522FA" w:rsidP="006E2872">
      <w:pPr>
        <w:spacing w:line="280" w:lineRule="exact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b/>
          <w:bCs/>
          <w:sz w:val="20"/>
          <w:szCs w:val="20"/>
        </w:rPr>
        <w:t>IČ:</w:t>
      </w:r>
      <w:r w:rsidRPr="00006A3E">
        <w:rPr>
          <w:rFonts w:ascii="Arial" w:hAnsi="Arial" w:cs="Arial"/>
          <w:sz w:val="20"/>
          <w:szCs w:val="20"/>
        </w:rPr>
        <w:t xml:space="preserve"> 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00023817</w:t>
      </w:r>
    </w:p>
    <w:p w:rsidR="00C522FA" w:rsidRPr="00006A3E" w:rsidRDefault="00C522FA" w:rsidP="006E2872">
      <w:pPr>
        <w:pStyle w:val="Nadpis2"/>
        <w:numPr>
          <w:ilvl w:val="0"/>
          <w:numId w:val="0"/>
        </w:numPr>
        <w:tabs>
          <w:tab w:val="left" w:pos="708"/>
        </w:tabs>
        <w:spacing w:line="280" w:lineRule="exact"/>
        <w:rPr>
          <w:sz w:val="20"/>
          <w:szCs w:val="20"/>
        </w:rPr>
      </w:pPr>
      <w:r w:rsidRPr="00006A3E">
        <w:rPr>
          <w:sz w:val="20"/>
          <w:szCs w:val="20"/>
        </w:rPr>
        <w:t>Osoba oprávněná</w:t>
      </w:r>
    </w:p>
    <w:p w:rsidR="00C522FA" w:rsidRPr="00006A3E" w:rsidRDefault="00C522FA" w:rsidP="006E2872">
      <w:pPr>
        <w:spacing w:line="280" w:lineRule="exact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b/>
          <w:bCs/>
          <w:sz w:val="20"/>
          <w:szCs w:val="20"/>
        </w:rPr>
        <w:t>jednat za zadavatele</w:t>
      </w:r>
      <w:r w:rsidRPr="00006A3E">
        <w:rPr>
          <w:rFonts w:ascii="Arial" w:hAnsi="Arial" w:cs="Arial"/>
          <w:sz w:val="20"/>
          <w:szCs w:val="20"/>
        </w:rPr>
        <w:t>:</w:t>
      </w:r>
      <w:r w:rsidRPr="00006A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7B3B">
        <w:rPr>
          <w:rFonts w:ascii="Arial" w:hAnsi="Arial" w:cs="Arial"/>
          <w:sz w:val="20"/>
          <w:szCs w:val="20"/>
        </w:rPr>
        <w:t>MUDr. Pavel Březovský, MBA, ředitel</w:t>
      </w:r>
    </w:p>
    <w:p w:rsidR="00C522FA" w:rsidRPr="00006A3E" w:rsidRDefault="00C522FA" w:rsidP="006E2872">
      <w:pPr>
        <w:spacing w:line="280" w:lineRule="exact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b/>
          <w:bCs/>
          <w:sz w:val="20"/>
          <w:szCs w:val="20"/>
        </w:rPr>
        <w:t>Kontaktní osoba:</w:t>
      </w:r>
      <w:r w:rsidRPr="00006A3E">
        <w:rPr>
          <w:rFonts w:ascii="Arial" w:hAnsi="Arial" w:cs="Arial"/>
          <w:sz w:val="20"/>
          <w:szCs w:val="20"/>
        </w:rPr>
        <w:t xml:space="preserve"> 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Ing. Karel Kettner</w:t>
      </w:r>
    </w:p>
    <w:p w:rsidR="00C522FA" w:rsidRPr="00006A3E" w:rsidRDefault="00C522FA" w:rsidP="006E2872">
      <w:pPr>
        <w:spacing w:line="280" w:lineRule="exact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b/>
          <w:bCs/>
          <w:sz w:val="20"/>
          <w:szCs w:val="20"/>
        </w:rPr>
        <w:t>Telefon:</w:t>
      </w:r>
      <w:r w:rsidRPr="00006A3E">
        <w:rPr>
          <w:rFonts w:ascii="Arial" w:hAnsi="Arial" w:cs="Arial"/>
          <w:sz w:val="20"/>
          <w:szCs w:val="20"/>
        </w:rPr>
        <w:t xml:space="preserve"> 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272 185 202</w:t>
      </w:r>
    </w:p>
    <w:p w:rsidR="00C522FA" w:rsidRPr="00006A3E" w:rsidRDefault="00C522FA" w:rsidP="006E2872">
      <w:pPr>
        <w:spacing w:line="280" w:lineRule="exact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b/>
          <w:bCs/>
          <w:sz w:val="20"/>
          <w:szCs w:val="20"/>
        </w:rPr>
        <w:t>Fax:</w:t>
      </w:r>
      <w:r w:rsidRPr="00006A3E">
        <w:rPr>
          <w:rFonts w:ascii="Arial" w:hAnsi="Arial" w:cs="Arial"/>
          <w:sz w:val="20"/>
          <w:szCs w:val="20"/>
        </w:rPr>
        <w:t xml:space="preserve"> 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27</w:t>
      </w:r>
      <w:r w:rsidR="00AA0956">
        <w:rPr>
          <w:rFonts w:ascii="Arial" w:hAnsi="Arial" w:cs="Arial"/>
          <w:sz w:val="20"/>
          <w:szCs w:val="20"/>
        </w:rPr>
        <w:t>1 732 377</w:t>
      </w:r>
    </w:p>
    <w:p w:rsidR="00C522FA" w:rsidRPr="00006A3E" w:rsidRDefault="00C522FA" w:rsidP="006E2872">
      <w:pPr>
        <w:spacing w:line="280" w:lineRule="exact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b/>
          <w:bCs/>
          <w:sz w:val="20"/>
          <w:szCs w:val="20"/>
        </w:rPr>
        <w:t>E-mail 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hyperlink r:id="rId14" w:history="1">
        <w:r w:rsidRPr="00006A3E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</w:p>
    <w:p w:rsidR="00C522FA" w:rsidRPr="00006A3E" w:rsidRDefault="00C522FA" w:rsidP="006E2872">
      <w:pPr>
        <w:spacing w:line="280" w:lineRule="exact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b/>
          <w:sz w:val="20"/>
          <w:szCs w:val="20"/>
        </w:rPr>
        <w:t>Profil zadavatele: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hyperlink r:id="rId15" w:history="1">
        <w:r w:rsidRPr="00006A3E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</w:p>
    <w:p w:rsidR="00C522FA" w:rsidRPr="0006112F" w:rsidRDefault="00C522FA" w:rsidP="0006112F">
      <w:pPr>
        <w:numPr>
          <w:ilvl w:val="0"/>
          <w:numId w:val="6"/>
        </w:numPr>
        <w:tabs>
          <w:tab w:val="left" w:pos="5565"/>
        </w:tabs>
        <w:spacing w:before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112F">
        <w:rPr>
          <w:rFonts w:ascii="Arial" w:hAnsi="Arial" w:cs="Arial"/>
          <w:b/>
          <w:sz w:val="20"/>
          <w:szCs w:val="20"/>
          <w:u w:val="single"/>
        </w:rPr>
        <w:t xml:space="preserve">Vymezení předmětu plnění </w:t>
      </w:r>
    </w:p>
    <w:p w:rsidR="00C522FA" w:rsidRPr="00006A3E" w:rsidRDefault="00C522FA" w:rsidP="004A3B3F">
      <w:pPr>
        <w:numPr>
          <w:ilvl w:val="1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Specifikace předmětu veřejné zakázky</w:t>
      </w:r>
    </w:p>
    <w:p w:rsidR="00C522FA" w:rsidRPr="004163E0" w:rsidRDefault="004479ED" w:rsidP="004163E0">
      <w:pPr>
        <w:numPr>
          <w:ilvl w:val="2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plnění veřejné zakázky je dodávka licencí pro stávající zařízení Cisco </w:t>
      </w:r>
      <w:proofErr w:type="spellStart"/>
      <w:r>
        <w:rPr>
          <w:rFonts w:ascii="Arial" w:hAnsi="Arial" w:cs="Arial"/>
          <w:sz w:val="20"/>
          <w:szCs w:val="20"/>
        </w:rPr>
        <w:t>Ironport</w:t>
      </w:r>
      <w:proofErr w:type="spellEnd"/>
      <w:r>
        <w:rPr>
          <w:rFonts w:ascii="Arial" w:hAnsi="Arial" w:cs="Arial"/>
          <w:sz w:val="20"/>
          <w:szCs w:val="20"/>
        </w:rPr>
        <w:t xml:space="preserve"> S160. Dodávka bude zahrnovat licence pro 350 uživatelů na dobu 36 měsíců. Zadavatel požaduje </w:t>
      </w:r>
      <w:r w:rsidR="00910E2E">
        <w:rPr>
          <w:rFonts w:ascii="Arial" w:hAnsi="Arial" w:cs="Arial"/>
          <w:sz w:val="20"/>
          <w:szCs w:val="20"/>
        </w:rPr>
        <w:t xml:space="preserve">dodávku a instalaci následující </w:t>
      </w:r>
      <w:r>
        <w:rPr>
          <w:rFonts w:ascii="Arial" w:hAnsi="Arial" w:cs="Arial"/>
          <w:sz w:val="20"/>
          <w:szCs w:val="20"/>
        </w:rPr>
        <w:t>licenc</w:t>
      </w:r>
      <w:r w:rsidR="00910E2E">
        <w:rPr>
          <w:rFonts w:ascii="Arial" w:hAnsi="Arial" w:cs="Arial"/>
          <w:sz w:val="20"/>
          <w:szCs w:val="20"/>
        </w:rPr>
        <w:t>e pro 350 uživatelů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163E0">
        <w:rPr>
          <w:rFonts w:ascii="Arial" w:hAnsi="Arial" w:cs="Arial"/>
          <w:b/>
          <w:sz w:val="20"/>
          <w:szCs w:val="20"/>
        </w:rPr>
        <w:t>WBUN-1A-EN-DBC-3Y-REN</w:t>
      </w:r>
      <w:r>
        <w:rPr>
          <w:rFonts w:ascii="Arial" w:hAnsi="Arial" w:cs="Arial"/>
          <w:sz w:val="20"/>
          <w:szCs w:val="20"/>
        </w:rPr>
        <w:br/>
        <w:t xml:space="preserve">Web </w:t>
      </w:r>
      <w:proofErr w:type="spellStart"/>
      <w:r>
        <w:rPr>
          <w:rFonts w:ascii="Arial" w:hAnsi="Arial" w:cs="Arial"/>
          <w:sz w:val="20"/>
          <w:szCs w:val="20"/>
        </w:rPr>
        <w:t>Bundle</w:t>
      </w:r>
      <w:proofErr w:type="spellEnd"/>
      <w:r>
        <w:rPr>
          <w:rFonts w:ascii="Arial" w:hAnsi="Arial" w:cs="Arial"/>
          <w:sz w:val="20"/>
          <w:szCs w:val="20"/>
        </w:rPr>
        <w:t xml:space="preserve">, Single </w:t>
      </w:r>
      <w:proofErr w:type="spellStart"/>
      <w:r>
        <w:rPr>
          <w:rFonts w:ascii="Arial" w:hAnsi="Arial" w:cs="Arial"/>
          <w:sz w:val="20"/>
          <w:szCs w:val="20"/>
        </w:rPr>
        <w:t>Appliance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Renewal</w:t>
      </w:r>
      <w:proofErr w:type="spellEnd"/>
      <w:r w:rsidR="004163E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4163E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3 letá platnost licencí Web </w:t>
      </w:r>
      <w:proofErr w:type="spellStart"/>
      <w:r>
        <w:rPr>
          <w:rFonts w:ascii="Arial" w:hAnsi="Arial" w:cs="Arial"/>
          <w:sz w:val="20"/>
          <w:szCs w:val="20"/>
        </w:rPr>
        <w:t>Usage</w:t>
      </w:r>
      <w:proofErr w:type="spellEnd"/>
      <w:r>
        <w:rPr>
          <w:rFonts w:ascii="Arial" w:hAnsi="Arial" w:cs="Arial"/>
          <w:sz w:val="20"/>
          <w:szCs w:val="20"/>
        </w:rPr>
        <w:t xml:space="preserve"> Controls</w:t>
      </w:r>
      <w:r w:rsidRPr="004163E0">
        <w:rPr>
          <w:rFonts w:ascii="Arial" w:hAnsi="Arial" w:cs="Arial"/>
          <w:sz w:val="20"/>
          <w:szCs w:val="20"/>
        </w:rPr>
        <w:br/>
      </w:r>
      <w:r w:rsidR="004163E0">
        <w:rPr>
          <w:rFonts w:ascii="Arial" w:hAnsi="Arial" w:cs="Arial"/>
          <w:sz w:val="20"/>
          <w:szCs w:val="20"/>
        </w:rPr>
        <w:t xml:space="preserve">- </w:t>
      </w:r>
      <w:r w:rsidR="004163E0" w:rsidRPr="004163E0">
        <w:rPr>
          <w:rFonts w:ascii="Arial" w:hAnsi="Arial" w:cs="Arial"/>
          <w:sz w:val="20"/>
          <w:szCs w:val="20"/>
        </w:rPr>
        <w:t xml:space="preserve">3 letá platnost licencí Web </w:t>
      </w:r>
      <w:proofErr w:type="spellStart"/>
      <w:r w:rsidR="004163E0" w:rsidRPr="004163E0">
        <w:rPr>
          <w:rFonts w:ascii="Arial" w:hAnsi="Arial" w:cs="Arial"/>
          <w:sz w:val="20"/>
          <w:szCs w:val="20"/>
        </w:rPr>
        <w:t>Reputation</w:t>
      </w:r>
      <w:proofErr w:type="spellEnd"/>
      <w:r w:rsidR="004163E0" w:rsidRPr="004163E0">
        <w:rPr>
          <w:rFonts w:ascii="Arial" w:hAnsi="Arial" w:cs="Arial"/>
          <w:sz w:val="20"/>
          <w:szCs w:val="20"/>
        </w:rPr>
        <w:br/>
      </w:r>
      <w:r w:rsidR="004163E0">
        <w:rPr>
          <w:rFonts w:ascii="Arial" w:hAnsi="Arial" w:cs="Arial"/>
          <w:sz w:val="20"/>
          <w:szCs w:val="20"/>
        </w:rPr>
        <w:t xml:space="preserve">- </w:t>
      </w:r>
      <w:r w:rsidR="004163E0" w:rsidRPr="004163E0">
        <w:rPr>
          <w:rFonts w:ascii="Arial" w:hAnsi="Arial" w:cs="Arial"/>
          <w:sz w:val="20"/>
          <w:szCs w:val="20"/>
        </w:rPr>
        <w:t xml:space="preserve">3 letá platnost licencí </w:t>
      </w:r>
      <w:proofErr w:type="spellStart"/>
      <w:r w:rsidR="004163E0" w:rsidRPr="004163E0">
        <w:rPr>
          <w:rFonts w:ascii="Arial" w:hAnsi="Arial" w:cs="Arial"/>
          <w:sz w:val="20"/>
          <w:szCs w:val="20"/>
        </w:rPr>
        <w:t>Dual</w:t>
      </w:r>
      <w:proofErr w:type="spellEnd"/>
      <w:r w:rsidR="004163E0" w:rsidRPr="004163E0">
        <w:rPr>
          <w:rFonts w:ascii="Arial" w:hAnsi="Arial" w:cs="Arial"/>
          <w:sz w:val="20"/>
          <w:szCs w:val="20"/>
        </w:rPr>
        <w:t xml:space="preserve"> Anti-</w:t>
      </w:r>
      <w:proofErr w:type="spellStart"/>
      <w:r w:rsidR="004163E0" w:rsidRPr="004163E0">
        <w:rPr>
          <w:rFonts w:ascii="Arial" w:hAnsi="Arial" w:cs="Arial"/>
          <w:sz w:val="20"/>
          <w:szCs w:val="20"/>
        </w:rPr>
        <w:t>Malware</w:t>
      </w:r>
      <w:proofErr w:type="spellEnd"/>
      <w:r w:rsidR="004163E0" w:rsidRPr="00416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3E0" w:rsidRPr="004163E0">
        <w:rPr>
          <w:rFonts w:ascii="Arial" w:hAnsi="Arial" w:cs="Arial"/>
          <w:sz w:val="20"/>
          <w:szCs w:val="20"/>
        </w:rPr>
        <w:t>Filtering</w:t>
      </w:r>
      <w:proofErr w:type="spellEnd"/>
      <w:r w:rsidR="004163E0" w:rsidRPr="004163E0">
        <w:rPr>
          <w:rFonts w:ascii="Arial" w:hAnsi="Arial" w:cs="Arial"/>
          <w:sz w:val="20"/>
          <w:szCs w:val="20"/>
        </w:rPr>
        <w:t>, On-Box Reporting</w:t>
      </w:r>
      <w:r w:rsidR="004163E0" w:rsidRPr="004163E0">
        <w:rPr>
          <w:rFonts w:ascii="Arial" w:hAnsi="Arial" w:cs="Arial"/>
          <w:sz w:val="20"/>
          <w:szCs w:val="20"/>
        </w:rPr>
        <w:br/>
      </w:r>
      <w:r w:rsidR="004163E0">
        <w:rPr>
          <w:rFonts w:ascii="Arial" w:hAnsi="Arial" w:cs="Arial"/>
          <w:sz w:val="20"/>
          <w:szCs w:val="20"/>
        </w:rPr>
        <w:t xml:space="preserve">- </w:t>
      </w:r>
      <w:r w:rsidR="004163E0" w:rsidRPr="004163E0">
        <w:rPr>
          <w:rFonts w:ascii="Arial" w:hAnsi="Arial" w:cs="Arial"/>
          <w:sz w:val="20"/>
          <w:szCs w:val="20"/>
        </w:rPr>
        <w:t xml:space="preserve">3 letá platnost podpory </w:t>
      </w:r>
      <w:proofErr w:type="spellStart"/>
      <w:r w:rsidR="004163E0" w:rsidRPr="004163E0">
        <w:rPr>
          <w:rFonts w:ascii="Arial" w:hAnsi="Arial" w:cs="Arial"/>
          <w:sz w:val="20"/>
          <w:szCs w:val="20"/>
        </w:rPr>
        <w:t>Platinum</w:t>
      </w:r>
      <w:proofErr w:type="spellEnd"/>
      <w:r w:rsidR="004163E0" w:rsidRPr="004163E0">
        <w:rPr>
          <w:rFonts w:ascii="Arial" w:hAnsi="Arial" w:cs="Arial"/>
          <w:sz w:val="20"/>
          <w:szCs w:val="20"/>
        </w:rPr>
        <w:t xml:space="preserve"> Support</w:t>
      </w:r>
      <w:r w:rsidRPr="004163E0">
        <w:rPr>
          <w:rFonts w:ascii="Arial" w:hAnsi="Arial" w:cs="Arial"/>
          <w:sz w:val="20"/>
          <w:szCs w:val="20"/>
        </w:rPr>
        <w:br/>
      </w:r>
    </w:p>
    <w:p w:rsidR="00C522FA" w:rsidRPr="00006A3E" w:rsidRDefault="00C522FA" w:rsidP="006E2872">
      <w:pPr>
        <w:numPr>
          <w:ilvl w:val="1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Doba plnění veřejné zakázky</w:t>
      </w:r>
    </w:p>
    <w:p w:rsidR="00C522FA" w:rsidRPr="00006A3E" w:rsidRDefault="00C522FA" w:rsidP="006E2872">
      <w:pPr>
        <w:ind w:left="454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Předpokládané zahájení: </w:t>
      </w:r>
      <w:r w:rsidR="00513166">
        <w:rPr>
          <w:rFonts w:ascii="Arial" w:hAnsi="Arial" w:cs="Arial"/>
          <w:sz w:val="20"/>
          <w:szCs w:val="20"/>
        </w:rPr>
        <w:tab/>
      </w:r>
      <w:r w:rsidR="001206FD">
        <w:rPr>
          <w:rFonts w:ascii="Arial" w:hAnsi="Arial" w:cs="Arial"/>
          <w:sz w:val="20"/>
          <w:szCs w:val="20"/>
        </w:rPr>
        <w:t>1</w:t>
      </w:r>
      <w:r w:rsidR="00222247">
        <w:rPr>
          <w:rFonts w:ascii="Arial" w:hAnsi="Arial" w:cs="Arial"/>
          <w:sz w:val="20"/>
          <w:szCs w:val="20"/>
        </w:rPr>
        <w:t>2</w:t>
      </w:r>
      <w:r w:rsidR="001206FD">
        <w:rPr>
          <w:rFonts w:ascii="Arial" w:hAnsi="Arial" w:cs="Arial"/>
          <w:sz w:val="20"/>
          <w:szCs w:val="20"/>
        </w:rPr>
        <w:t>/2012</w:t>
      </w:r>
      <w:r w:rsidR="00117B3B">
        <w:rPr>
          <w:rFonts w:ascii="Arial" w:hAnsi="Arial" w:cs="Arial"/>
          <w:sz w:val="20"/>
          <w:szCs w:val="20"/>
        </w:rPr>
        <w:t xml:space="preserve">  </w:t>
      </w:r>
      <w:r w:rsidRPr="00006A3E">
        <w:rPr>
          <w:rFonts w:ascii="Arial" w:hAnsi="Arial" w:cs="Arial"/>
          <w:sz w:val="20"/>
          <w:szCs w:val="20"/>
        </w:rPr>
        <w:tab/>
      </w:r>
    </w:p>
    <w:p w:rsidR="001206FD" w:rsidRDefault="00C522FA" w:rsidP="001206FD">
      <w:pPr>
        <w:ind w:left="454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Předpokládané ukončení: </w:t>
      </w:r>
      <w:r w:rsidR="00513166">
        <w:rPr>
          <w:rFonts w:ascii="Arial" w:hAnsi="Arial" w:cs="Arial"/>
          <w:sz w:val="20"/>
          <w:szCs w:val="20"/>
        </w:rPr>
        <w:tab/>
      </w:r>
      <w:r w:rsidR="001206FD">
        <w:rPr>
          <w:rFonts w:ascii="Arial" w:hAnsi="Arial" w:cs="Arial"/>
          <w:sz w:val="20"/>
          <w:szCs w:val="20"/>
        </w:rPr>
        <w:t>do 1 měsíce od podepsání smlouvy</w:t>
      </w:r>
    </w:p>
    <w:p w:rsidR="00C522FA" w:rsidRPr="00A14461" w:rsidRDefault="00C522FA" w:rsidP="00A14461">
      <w:pPr>
        <w:pStyle w:val="Odstavecseseznamem"/>
        <w:numPr>
          <w:ilvl w:val="1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14461">
        <w:rPr>
          <w:rFonts w:ascii="Arial" w:hAnsi="Arial" w:cs="Arial"/>
          <w:sz w:val="20"/>
          <w:szCs w:val="20"/>
        </w:rPr>
        <w:t xml:space="preserve">Místo plnění veřejné zakázky </w:t>
      </w:r>
    </w:p>
    <w:p w:rsidR="00C522FA" w:rsidRPr="00117B3B" w:rsidRDefault="00C522FA" w:rsidP="006E2872">
      <w:pPr>
        <w:pStyle w:val="Nadpis4"/>
        <w:numPr>
          <w:ilvl w:val="0"/>
          <w:numId w:val="0"/>
        </w:numPr>
        <w:tabs>
          <w:tab w:val="left" w:pos="708"/>
        </w:tabs>
        <w:ind w:left="454"/>
        <w:jc w:val="both"/>
        <w:rPr>
          <w:b w:val="0"/>
          <w:i/>
          <w:color w:val="FF0000"/>
          <w:sz w:val="20"/>
          <w:szCs w:val="20"/>
        </w:rPr>
      </w:pPr>
      <w:r w:rsidRPr="00006A3E">
        <w:rPr>
          <w:b w:val="0"/>
          <w:sz w:val="20"/>
          <w:szCs w:val="20"/>
        </w:rPr>
        <w:t>Šrobárova 48,100 41 Praha 10</w:t>
      </w:r>
    </w:p>
    <w:p w:rsidR="00C522FA" w:rsidRPr="00006A3E" w:rsidRDefault="00C522FA" w:rsidP="006E2872">
      <w:pPr>
        <w:numPr>
          <w:ilvl w:val="1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Předpokládaná cena</w:t>
      </w:r>
    </w:p>
    <w:p w:rsidR="00C522FA" w:rsidRDefault="00C522FA" w:rsidP="006E2872">
      <w:pPr>
        <w:ind w:left="454"/>
        <w:jc w:val="both"/>
        <w:rPr>
          <w:rFonts w:ascii="Arial" w:hAnsi="Arial" w:cs="Arial"/>
          <w:sz w:val="20"/>
          <w:szCs w:val="20"/>
        </w:rPr>
      </w:pPr>
      <w:r w:rsidRPr="008B5300">
        <w:rPr>
          <w:rFonts w:ascii="Arial" w:hAnsi="Arial" w:cs="Arial"/>
          <w:sz w:val="20"/>
          <w:szCs w:val="20"/>
        </w:rPr>
        <w:t xml:space="preserve">Předpokládaná maximální cena: </w:t>
      </w:r>
      <w:r w:rsidR="001206FD">
        <w:rPr>
          <w:rFonts w:ascii="Arial" w:hAnsi="Arial" w:cs="Arial"/>
          <w:sz w:val="20"/>
          <w:szCs w:val="20"/>
        </w:rPr>
        <w:t>500 000</w:t>
      </w:r>
      <w:r w:rsidR="005B03A0" w:rsidRPr="008B5300">
        <w:rPr>
          <w:rFonts w:ascii="Arial" w:hAnsi="Arial" w:cs="Arial"/>
          <w:sz w:val="20"/>
          <w:szCs w:val="20"/>
        </w:rPr>
        <w:t>,-</w:t>
      </w:r>
      <w:r w:rsidR="00117B3B">
        <w:rPr>
          <w:rFonts w:ascii="Arial" w:hAnsi="Arial" w:cs="Arial"/>
          <w:sz w:val="20"/>
          <w:szCs w:val="20"/>
        </w:rPr>
        <w:t xml:space="preserve"> Kč bez DPH</w:t>
      </w:r>
    </w:p>
    <w:p w:rsidR="00C522FA" w:rsidRPr="00030A98" w:rsidRDefault="00C522FA" w:rsidP="0006112F">
      <w:pPr>
        <w:numPr>
          <w:ilvl w:val="0"/>
          <w:numId w:val="6"/>
        </w:numPr>
        <w:tabs>
          <w:tab w:val="left" w:pos="5565"/>
        </w:tabs>
        <w:spacing w:before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30A98">
        <w:rPr>
          <w:rFonts w:ascii="Arial" w:hAnsi="Arial" w:cs="Arial"/>
          <w:b/>
          <w:sz w:val="20"/>
          <w:szCs w:val="20"/>
          <w:u w:val="single"/>
        </w:rPr>
        <w:t xml:space="preserve">Podmínky a požadavky na zpracování nabídky </w:t>
      </w:r>
    </w:p>
    <w:p w:rsidR="00C522FA" w:rsidRPr="0006112F" w:rsidRDefault="00C522FA" w:rsidP="00DA244C">
      <w:pPr>
        <w:pStyle w:val="Nadpis3"/>
        <w:numPr>
          <w:ilvl w:val="1"/>
          <w:numId w:val="6"/>
        </w:numPr>
        <w:spacing w:before="120"/>
        <w:jc w:val="both"/>
        <w:rPr>
          <w:b w:val="0"/>
          <w:bCs w:val="0"/>
          <w:sz w:val="20"/>
          <w:szCs w:val="20"/>
        </w:rPr>
      </w:pPr>
      <w:r w:rsidRPr="0006112F">
        <w:rPr>
          <w:b w:val="0"/>
          <w:bCs w:val="0"/>
          <w:sz w:val="20"/>
          <w:szCs w:val="20"/>
        </w:rPr>
        <w:t>Nabídky se podávají písemně, v českém jazyce a v řádně uzavřené obálce opatřené na uzavřeních označením obchodní firmy/názvu a razítkem či podpisem statutárního orgánu uchazeče nebo osoby oprávněné zastupovat uchazeče. Obálka musí být označena „Neotvírat – VZ -</w:t>
      </w:r>
      <w:r w:rsidR="00222247" w:rsidRPr="00006A3E">
        <w:rPr>
          <w:sz w:val="20"/>
          <w:szCs w:val="20"/>
        </w:rPr>
        <w:t>„</w:t>
      </w:r>
      <w:r w:rsidR="00222247">
        <w:rPr>
          <w:sz w:val="20"/>
          <w:szCs w:val="20"/>
        </w:rPr>
        <w:t xml:space="preserve">Dodávka licencí pro Cisco </w:t>
      </w:r>
      <w:proofErr w:type="spellStart"/>
      <w:r w:rsidR="00222247">
        <w:rPr>
          <w:sz w:val="20"/>
          <w:szCs w:val="20"/>
        </w:rPr>
        <w:t>Ironport</w:t>
      </w:r>
      <w:proofErr w:type="spellEnd"/>
      <w:r w:rsidR="00222247">
        <w:rPr>
          <w:sz w:val="20"/>
          <w:szCs w:val="20"/>
        </w:rPr>
        <w:t xml:space="preserve"> S160</w:t>
      </w:r>
      <w:r w:rsidR="00222247" w:rsidRPr="00006A3E">
        <w:rPr>
          <w:sz w:val="20"/>
          <w:szCs w:val="20"/>
        </w:rPr>
        <w:t>“</w:t>
      </w:r>
      <w:r w:rsidR="00222247">
        <w:rPr>
          <w:b w:val="0"/>
          <w:bCs w:val="0"/>
          <w:i/>
          <w:color w:val="FF0000"/>
          <w:sz w:val="20"/>
          <w:szCs w:val="20"/>
        </w:rPr>
        <w:t xml:space="preserve"> </w:t>
      </w:r>
      <w:r w:rsidRPr="0006112F">
        <w:rPr>
          <w:b w:val="0"/>
          <w:bCs w:val="0"/>
          <w:sz w:val="20"/>
          <w:szCs w:val="20"/>
        </w:rPr>
        <w:t xml:space="preserve">a adresována k rukám Ing. Karla Kettnera. Na obálce musí být uvedena adresa, na níž je možné případně nabídku vrátit. </w:t>
      </w:r>
    </w:p>
    <w:p w:rsidR="00C522FA" w:rsidRPr="00FF1F69" w:rsidRDefault="00C522FA" w:rsidP="006E2872">
      <w:pPr>
        <w:numPr>
          <w:ilvl w:val="1"/>
          <w:numId w:val="6"/>
        </w:num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Nabídky se doručují do podatelny, na adresu zadavatele. Nabídky lze podávat prostřednictvím držitele </w:t>
      </w:r>
      <w:r w:rsidRPr="00FF1F69">
        <w:rPr>
          <w:rFonts w:ascii="Arial" w:hAnsi="Arial" w:cs="Arial"/>
          <w:sz w:val="20"/>
          <w:szCs w:val="20"/>
        </w:rPr>
        <w:t xml:space="preserve">poštovní licence nebo osobně do dne </w:t>
      </w:r>
      <w:proofErr w:type="gramStart"/>
      <w:r w:rsidR="00FF1F69" w:rsidRPr="00FF1F69">
        <w:rPr>
          <w:rFonts w:ascii="Arial" w:hAnsi="Arial" w:cs="Arial"/>
          <w:b/>
          <w:sz w:val="20"/>
          <w:szCs w:val="20"/>
        </w:rPr>
        <w:t>20</w:t>
      </w:r>
      <w:r w:rsidR="00C42FA4" w:rsidRPr="00FF1F69">
        <w:rPr>
          <w:rFonts w:ascii="Arial" w:hAnsi="Arial" w:cs="Arial"/>
          <w:b/>
          <w:sz w:val="20"/>
          <w:szCs w:val="20"/>
        </w:rPr>
        <w:t>.</w:t>
      </w:r>
      <w:r w:rsidR="00FF1F69" w:rsidRPr="00FF1F69">
        <w:rPr>
          <w:rFonts w:ascii="Arial" w:hAnsi="Arial" w:cs="Arial"/>
          <w:b/>
          <w:sz w:val="20"/>
          <w:szCs w:val="20"/>
        </w:rPr>
        <w:t>12</w:t>
      </w:r>
      <w:r w:rsidR="00C42FA4" w:rsidRPr="00FF1F69">
        <w:rPr>
          <w:rFonts w:ascii="Arial" w:hAnsi="Arial" w:cs="Arial"/>
          <w:b/>
          <w:sz w:val="20"/>
          <w:szCs w:val="20"/>
        </w:rPr>
        <w:t>.2012</w:t>
      </w:r>
      <w:proofErr w:type="gramEnd"/>
      <w:r w:rsidR="00F31097" w:rsidRPr="00FF1F69">
        <w:rPr>
          <w:rFonts w:ascii="Arial" w:hAnsi="Arial" w:cs="Arial"/>
          <w:sz w:val="20"/>
          <w:szCs w:val="20"/>
        </w:rPr>
        <w:t xml:space="preserve"> do </w:t>
      </w:r>
      <w:r w:rsidR="00C42FA4" w:rsidRPr="00FF1F69">
        <w:rPr>
          <w:rFonts w:ascii="Arial" w:hAnsi="Arial" w:cs="Arial"/>
          <w:sz w:val="20"/>
          <w:szCs w:val="20"/>
        </w:rPr>
        <w:t>10:00</w:t>
      </w:r>
      <w:r w:rsidRPr="00FF1F69">
        <w:rPr>
          <w:rFonts w:ascii="Arial" w:hAnsi="Arial" w:cs="Arial"/>
          <w:sz w:val="20"/>
          <w:szCs w:val="20"/>
        </w:rPr>
        <w:t xml:space="preserve"> hodin.</w:t>
      </w:r>
    </w:p>
    <w:p w:rsidR="00C522FA" w:rsidRPr="00006A3E" w:rsidRDefault="00C522FA" w:rsidP="006E2872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lastRenderedPageBreak/>
        <w:t>V nabídce musí být uvedeny identifikační údaje uchazeče, zejména: obchodní firma, sídlo, identifikační číslo, osobu oprávněnou jednat za uchazeče, příp. osobu oprávněnou zastupovat uchazeče, kontaktní adresu pro písemný styk mezi uchazečem a zadavatelem.</w:t>
      </w:r>
    </w:p>
    <w:p w:rsidR="00C522FA" w:rsidRPr="00006A3E" w:rsidRDefault="00C522FA" w:rsidP="006E2872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Nabídka musí obsahovat návrh smlouvy podepsaný osobou oprávněnou jednat jménem či za uchazeče.</w:t>
      </w:r>
    </w:p>
    <w:p w:rsidR="00C522FA" w:rsidRPr="00006A3E" w:rsidRDefault="00C522FA" w:rsidP="006E2872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Uchazeč předloží nabídku v jednom vyhotovení, které bude označeno názvem „Originál“. Všechny listy nabídky budou navzájem pevně spojeny či sešity tak, aby byly dostatečně zabezpečeny</w:t>
      </w:r>
      <w:r w:rsidR="00030A98">
        <w:rPr>
          <w:rFonts w:ascii="Arial" w:hAnsi="Arial" w:cs="Arial"/>
          <w:sz w:val="20"/>
          <w:szCs w:val="20"/>
        </w:rPr>
        <w:t xml:space="preserve"> před jejich vyjmutím z nabídky</w:t>
      </w:r>
      <w:r w:rsidRPr="00006A3E">
        <w:rPr>
          <w:rFonts w:ascii="Arial" w:hAnsi="Arial" w:cs="Arial"/>
          <w:sz w:val="20"/>
          <w:szCs w:val="20"/>
        </w:rPr>
        <w:t>.</w:t>
      </w:r>
    </w:p>
    <w:p w:rsidR="00C522FA" w:rsidRPr="00006A3E" w:rsidRDefault="00C522FA" w:rsidP="006E2872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Pokud podává nabídku více uchazečů společně (společná nabídka), uvedou v nabídce též osobu, která bude zmocněna zastupovat tyto uchazeče při styku se zadavatelem v průběhu zadávacího řízení.</w:t>
      </w:r>
    </w:p>
    <w:p w:rsidR="00C522FA" w:rsidRPr="00006A3E" w:rsidRDefault="00C522FA" w:rsidP="006E2872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Nabídka musí být předložena v následující struktuře:</w:t>
      </w:r>
    </w:p>
    <w:p w:rsidR="00C522FA" w:rsidRPr="00006A3E" w:rsidRDefault="00C522FA" w:rsidP="006E2872">
      <w:pPr>
        <w:ind w:left="454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a)  Úvodní strana</w:t>
      </w:r>
    </w:p>
    <w:p w:rsidR="00C522FA" w:rsidRDefault="00C522FA" w:rsidP="006E2872">
      <w:pPr>
        <w:ind w:left="794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Název předmětu nabídky, identifikační údaje zadavatele</w:t>
      </w:r>
    </w:p>
    <w:p w:rsidR="00314F1A" w:rsidRPr="00006A3E" w:rsidRDefault="00314F1A" w:rsidP="00314F1A">
      <w:pPr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006A3E">
        <w:rPr>
          <w:rFonts w:ascii="Arial" w:hAnsi="Arial" w:cs="Arial"/>
          <w:sz w:val="20"/>
          <w:szCs w:val="20"/>
        </w:rPr>
        <w:t>)  Krycí list nabídky</w:t>
      </w:r>
    </w:p>
    <w:p w:rsidR="00C522FA" w:rsidRPr="00006A3E" w:rsidRDefault="00314F1A" w:rsidP="006E2872">
      <w:pPr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22FA" w:rsidRPr="00006A3E">
        <w:rPr>
          <w:rFonts w:ascii="Arial" w:hAnsi="Arial" w:cs="Arial"/>
          <w:sz w:val="20"/>
          <w:szCs w:val="20"/>
        </w:rPr>
        <w:t>)  Obsah</w:t>
      </w:r>
    </w:p>
    <w:p w:rsidR="00314F1A" w:rsidRDefault="00C522FA" w:rsidP="00314F1A">
      <w:pPr>
        <w:pStyle w:val="Zkladntextodsazen"/>
        <w:ind w:left="794"/>
        <w:jc w:val="both"/>
        <w:rPr>
          <w:sz w:val="20"/>
          <w:szCs w:val="20"/>
        </w:rPr>
      </w:pPr>
      <w:r w:rsidRPr="00006A3E">
        <w:rPr>
          <w:sz w:val="20"/>
          <w:szCs w:val="20"/>
        </w:rPr>
        <w:t>Mus</w:t>
      </w:r>
      <w:r w:rsidR="00314F1A">
        <w:rPr>
          <w:sz w:val="20"/>
          <w:szCs w:val="20"/>
        </w:rPr>
        <w:t>í</w:t>
      </w:r>
      <w:r w:rsidRPr="00006A3E">
        <w:rPr>
          <w:sz w:val="20"/>
          <w:szCs w:val="20"/>
        </w:rPr>
        <w:t xml:space="preserve"> obsahovat všechny dále uvedené kapitoly nabídky dle požadovaného členění</w:t>
      </w:r>
      <w:r w:rsidR="005B03A0">
        <w:rPr>
          <w:sz w:val="20"/>
          <w:szCs w:val="20"/>
        </w:rPr>
        <w:t>.</w:t>
      </w:r>
    </w:p>
    <w:p w:rsidR="00C522FA" w:rsidRPr="00006A3E" w:rsidRDefault="00314F1A" w:rsidP="00314F1A">
      <w:pPr>
        <w:ind w:left="454"/>
        <w:jc w:val="both"/>
        <w:rPr>
          <w:rFonts w:ascii="Arial" w:hAnsi="Arial" w:cs="Arial"/>
          <w:sz w:val="20"/>
          <w:szCs w:val="20"/>
        </w:rPr>
      </w:pPr>
      <w:r w:rsidRPr="00314F1A">
        <w:rPr>
          <w:rFonts w:ascii="Arial" w:hAnsi="Arial" w:cs="Arial"/>
          <w:sz w:val="20"/>
          <w:szCs w:val="20"/>
        </w:rPr>
        <w:t>d</w:t>
      </w:r>
      <w:r w:rsidR="00C522FA" w:rsidRPr="00006A3E">
        <w:rPr>
          <w:rFonts w:ascii="Arial" w:hAnsi="Arial" w:cs="Arial"/>
          <w:sz w:val="20"/>
          <w:szCs w:val="20"/>
        </w:rPr>
        <w:t>)  Všeobecné údaje o uchazeči</w:t>
      </w:r>
    </w:p>
    <w:p w:rsidR="00C522FA" w:rsidRPr="00006A3E" w:rsidRDefault="00C522FA" w:rsidP="006E2872">
      <w:pPr>
        <w:ind w:left="794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Název uchazeče, právní forma, sídlo, IČ, DIČ, bankovní spojení, jména členů statutárního orgánu společnosti vč. kontaktů (telefon, fax, e-mail, ID datové schránky, adresa), pověřená osoba zmocněná k dalšímu jednání včetně písemného pověření k zastupování a profil společnosti</w:t>
      </w:r>
    </w:p>
    <w:p w:rsidR="00C522FA" w:rsidRPr="00006A3E" w:rsidRDefault="00C522FA" w:rsidP="006E2872">
      <w:pPr>
        <w:ind w:left="794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Na krycím listu budou uvedeny následující údaje: název veřejné zakázky, základní identifikační údaje zadavatele a uchazeče (včetně osob zmocněných k dalším jednáním), nejvýše přípustná nabídková cena v členění podle zadávací dokumentace, datum a podpis osoby oprávněné jednat za uchazeče. Uchazeč použije přílohu č. 1</w:t>
      </w:r>
    </w:p>
    <w:p w:rsidR="00C522FA" w:rsidRPr="00006A3E" w:rsidRDefault="00C522FA" w:rsidP="006E2872">
      <w:pPr>
        <w:ind w:left="766" w:hanging="312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e)  Doklady prokazující splnění kvalifikace ve struktuře uvedené v bodě 3 zadávací dokumentace</w:t>
      </w:r>
    </w:p>
    <w:p w:rsidR="00C522FA" w:rsidRPr="00006A3E" w:rsidRDefault="00C522FA" w:rsidP="006E2872">
      <w:pPr>
        <w:ind w:left="766" w:hanging="312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f)   Nabídková cena v členění dle bodu 4 zadávací dokumentace</w:t>
      </w:r>
    </w:p>
    <w:p w:rsidR="00C522FA" w:rsidRPr="00006A3E" w:rsidRDefault="00C522FA" w:rsidP="006E2872">
      <w:pPr>
        <w:ind w:left="766" w:hanging="312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g)  Podrobný popis a specifikace nabízeného plnění</w:t>
      </w:r>
    </w:p>
    <w:p w:rsidR="00C522FA" w:rsidRPr="00006A3E" w:rsidRDefault="00C522FA" w:rsidP="006E2872">
      <w:pPr>
        <w:ind w:left="766" w:hanging="312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h) Návrh smlouvy </w:t>
      </w:r>
    </w:p>
    <w:p w:rsidR="00C522FA" w:rsidRPr="00006A3E" w:rsidRDefault="00C522FA" w:rsidP="002B3C38">
      <w:pPr>
        <w:numPr>
          <w:ilvl w:val="1"/>
          <w:numId w:val="6"/>
        </w:numPr>
        <w:tabs>
          <w:tab w:val="clear" w:pos="420"/>
          <w:tab w:val="num" w:pos="54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Zadavatel poskytne odpovědi na dotazy v písemné formě. Uchazeč je oprávněn zaslat dotaz též v e-mailové či faxové formě za předpokladu, že dotaz bude doručen zadavateli nejpozději </w:t>
      </w:r>
      <w:r w:rsidRPr="00A14461">
        <w:rPr>
          <w:rFonts w:ascii="Arial" w:hAnsi="Arial" w:cs="Arial"/>
          <w:sz w:val="20"/>
          <w:szCs w:val="20"/>
        </w:rPr>
        <w:t xml:space="preserve">5 </w:t>
      </w:r>
      <w:r w:rsidR="00030A98" w:rsidRPr="00A14461">
        <w:rPr>
          <w:rFonts w:ascii="Arial" w:hAnsi="Arial" w:cs="Arial"/>
          <w:sz w:val="20"/>
          <w:szCs w:val="20"/>
        </w:rPr>
        <w:t xml:space="preserve">pracovních </w:t>
      </w:r>
      <w:r w:rsidRPr="004E0630">
        <w:rPr>
          <w:rFonts w:ascii="Arial" w:hAnsi="Arial" w:cs="Arial"/>
          <w:sz w:val="20"/>
          <w:szCs w:val="20"/>
        </w:rPr>
        <w:t xml:space="preserve">dnů </w:t>
      </w:r>
      <w:r w:rsidRPr="00006A3E">
        <w:rPr>
          <w:rFonts w:ascii="Arial" w:hAnsi="Arial" w:cs="Arial"/>
          <w:sz w:val="20"/>
          <w:szCs w:val="20"/>
        </w:rPr>
        <w:t xml:space="preserve">před skončením lhůty pro podání nabídek. Dodatečné informace k zadávací dokumentaci budou též zveřejněny u příslušné zakázky na profilu zadavatele, na adrese: </w:t>
      </w:r>
      <w:hyperlink r:id="rId16" w:history="1">
        <w:r w:rsidRPr="00006A3E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Pr="00006A3E">
        <w:rPr>
          <w:rFonts w:ascii="Arial" w:hAnsi="Arial" w:cs="Arial"/>
          <w:sz w:val="20"/>
          <w:szCs w:val="20"/>
        </w:rPr>
        <w:t>.</w:t>
      </w:r>
    </w:p>
    <w:p w:rsidR="00C522FA" w:rsidRPr="00006A3E" w:rsidRDefault="00C522FA" w:rsidP="002B3C38">
      <w:pPr>
        <w:numPr>
          <w:ilvl w:val="1"/>
          <w:numId w:val="6"/>
        </w:numPr>
        <w:tabs>
          <w:tab w:val="clear" w:pos="420"/>
          <w:tab w:val="num" w:pos="54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V případě nesplnění minimálních požadavků zadavatele uvedených v předmětu zakázky bude nabídka uchazeče ze soutěže vyloučena.</w:t>
      </w:r>
    </w:p>
    <w:p w:rsidR="00C522FA" w:rsidRPr="00006A3E" w:rsidRDefault="00C522FA" w:rsidP="002B3C38">
      <w:pPr>
        <w:numPr>
          <w:ilvl w:val="1"/>
          <w:numId w:val="6"/>
        </w:numPr>
        <w:tabs>
          <w:tab w:val="clear" w:pos="420"/>
          <w:tab w:val="num" w:pos="54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Zadavatel si vyhrazuje právo</w:t>
      </w:r>
      <w:r w:rsidRPr="00006A3E">
        <w:rPr>
          <w:rFonts w:ascii="Arial" w:hAnsi="Arial" w:cs="Arial"/>
          <w:b/>
          <w:sz w:val="20"/>
          <w:szCs w:val="20"/>
        </w:rPr>
        <w:t xml:space="preserve"> </w:t>
      </w:r>
      <w:r w:rsidRPr="00006A3E">
        <w:rPr>
          <w:rFonts w:ascii="Arial" w:hAnsi="Arial" w:cs="Arial"/>
          <w:sz w:val="20"/>
          <w:szCs w:val="20"/>
        </w:rPr>
        <w:t>odmítnout všechny nabídky, neuzavřít smlouvu s žádným uchazečem a soutěž zrušit.</w:t>
      </w:r>
    </w:p>
    <w:p w:rsidR="00C522FA" w:rsidRPr="00006A3E" w:rsidRDefault="00C522FA" w:rsidP="002B3C38">
      <w:pPr>
        <w:numPr>
          <w:ilvl w:val="1"/>
          <w:numId w:val="6"/>
        </w:numPr>
        <w:tabs>
          <w:tab w:val="clear" w:pos="420"/>
          <w:tab w:val="num" w:pos="54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Vybraný uchazeč je povinen poskytnout zadavateli řádnou součinnost potřebnou k uzavření smlouvy tak, aby smlouva byla uzavřena ve lhůtě 15 pracovních dnů ode dne, kdy mu bylo doručeno oznámení o výběru nejvhodnější nabídky.</w:t>
      </w:r>
    </w:p>
    <w:p w:rsidR="00C522FA" w:rsidRPr="00006A3E" w:rsidRDefault="00C522FA" w:rsidP="002B3C38">
      <w:pPr>
        <w:numPr>
          <w:ilvl w:val="1"/>
          <w:numId w:val="6"/>
        </w:numPr>
        <w:tabs>
          <w:tab w:val="clear" w:pos="420"/>
          <w:tab w:val="num" w:pos="54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Zadavatel si v souladu s § 152 odst. 1 zákona č. 137/2006 Sb., o veřejných zakázkách, ve znění pozdějších předpisů (dále jen zákon o VZ), vyhrazuje právo zveřejnit všechny informace, poskytnuté uchazeči v nabídkách nebo v dalších požadovaných dokumentech, pokud nebyly uchazečem označeny za důvěrné nebo se na ně nevztahuje ochrana podle ustanovení obecně platných předpisů (např. ustanovení zákona č. 101/2000 Sb., o ochraně osobních údajů a o změně některých zákonů, ve znění pozdějších předpisů). Zadavatel si rovněž vyhrazuje právo zveřejnit dokumenty zadavatele, týkající se průběhu zadávacího řízení veřejné zakázky.</w:t>
      </w:r>
    </w:p>
    <w:p w:rsidR="00C522FA" w:rsidRPr="00006A3E" w:rsidRDefault="00C522FA" w:rsidP="00CA10F5">
      <w:pPr>
        <w:numPr>
          <w:ilvl w:val="1"/>
          <w:numId w:val="6"/>
        </w:numPr>
        <w:tabs>
          <w:tab w:val="clear" w:pos="420"/>
          <w:tab w:val="num" w:pos="54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Uchazeč podáním své nabídky vyslovuje souhlas se zveřejněním všech náležitostí budoucího sm</w:t>
      </w:r>
      <w:r>
        <w:rPr>
          <w:rFonts w:ascii="Arial" w:hAnsi="Arial" w:cs="Arial"/>
          <w:sz w:val="20"/>
          <w:szCs w:val="20"/>
        </w:rPr>
        <w:t>l</w:t>
      </w:r>
      <w:r w:rsidRPr="00006A3E">
        <w:rPr>
          <w:rFonts w:ascii="Arial" w:hAnsi="Arial" w:cs="Arial"/>
          <w:sz w:val="20"/>
          <w:szCs w:val="20"/>
        </w:rPr>
        <w:t>uvního vztahu (vlastní smlouva, množstevní bonusy atd.).</w:t>
      </w:r>
    </w:p>
    <w:p w:rsidR="00C522FA" w:rsidRPr="00006A3E" w:rsidRDefault="00C522FA" w:rsidP="006B65E5">
      <w:pPr>
        <w:numPr>
          <w:ilvl w:val="0"/>
          <w:numId w:val="6"/>
        </w:numPr>
        <w:tabs>
          <w:tab w:val="left" w:pos="5565"/>
        </w:tabs>
        <w:spacing w:before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06A3E">
        <w:rPr>
          <w:rFonts w:ascii="Arial" w:hAnsi="Arial" w:cs="Arial"/>
          <w:b/>
          <w:sz w:val="20"/>
          <w:szCs w:val="20"/>
          <w:u w:val="single"/>
        </w:rPr>
        <w:t>Kvalifikace dodavatelů</w:t>
      </w:r>
    </w:p>
    <w:p w:rsidR="00C522FA" w:rsidRPr="00006A3E" w:rsidRDefault="00C522FA" w:rsidP="006B65E5">
      <w:pPr>
        <w:numPr>
          <w:ilvl w:val="1"/>
          <w:numId w:val="7"/>
        </w:numPr>
        <w:tabs>
          <w:tab w:val="clear" w:pos="780"/>
          <w:tab w:val="num" w:pos="420"/>
          <w:tab w:val="left" w:pos="5565"/>
        </w:tabs>
        <w:spacing w:before="120"/>
        <w:ind w:left="4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bCs/>
          <w:sz w:val="20"/>
          <w:szCs w:val="20"/>
        </w:rPr>
        <w:t xml:space="preserve">Doba prokazování kvalifikace </w:t>
      </w:r>
    </w:p>
    <w:p w:rsidR="00C522FA" w:rsidRPr="00006A3E" w:rsidRDefault="00C522FA" w:rsidP="0093063C">
      <w:pPr>
        <w:tabs>
          <w:tab w:val="left" w:pos="540"/>
          <w:tab w:val="left" w:pos="5565"/>
        </w:tabs>
        <w:ind w:left="4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Dodavatel je povinen prokázat splnění kvalifikace ve lhůtě pro podání nabídky uvedené v bodě 2.2 této zadávací dokumentace. </w:t>
      </w:r>
    </w:p>
    <w:p w:rsidR="00C522FA" w:rsidRPr="00006A3E" w:rsidRDefault="00C522FA" w:rsidP="006E2872">
      <w:pPr>
        <w:tabs>
          <w:tab w:val="left" w:pos="556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22BAD">
        <w:rPr>
          <w:rFonts w:ascii="Arial" w:hAnsi="Arial" w:cs="Arial"/>
          <w:sz w:val="20"/>
          <w:szCs w:val="20"/>
        </w:rPr>
        <w:t xml:space="preserve">3.2  Základní </w:t>
      </w:r>
      <w:r w:rsidRPr="00722BAD">
        <w:rPr>
          <w:rFonts w:ascii="Arial" w:hAnsi="Arial" w:cs="Arial"/>
          <w:bCs/>
          <w:sz w:val="20"/>
          <w:szCs w:val="20"/>
        </w:rPr>
        <w:t>kvalifikační předpoklady splňuje dodavatel:</w:t>
      </w:r>
    </w:p>
    <w:p w:rsidR="00C522FA" w:rsidRPr="00006A3E" w:rsidRDefault="00C522FA" w:rsidP="006E287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který nebyl pravomocně odsouzen pro trestný čin spáchaný ve prospěch organizované zločinecké skupiny, trestný čin účasti na organizované zločinecké skupině, legalizace výnosů z trestné činnosti, </w:t>
      </w:r>
      <w:r w:rsidRPr="00035178">
        <w:rPr>
          <w:rFonts w:ascii="Arial" w:hAnsi="Arial" w:cs="Arial"/>
          <w:sz w:val="20"/>
          <w:szCs w:val="20"/>
        </w:rPr>
        <w:t>podílnictví, přij</w:t>
      </w:r>
      <w:r w:rsidR="00035178" w:rsidRPr="00035178">
        <w:rPr>
          <w:rFonts w:ascii="Arial" w:hAnsi="Arial" w:cs="Arial"/>
          <w:sz w:val="20"/>
          <w:szCs w:val="20"/>
        </w:rPr>
        <w:t>et</w:t>
      </w:r>
      <w:r w:rsidRPr="00035178">
        <w:rPr>
          <w:rFonts w:ascii="Arial" w:hAnsi="Arial" w:cs="Arial"/>
          <w:sz w:val="20"/>
          <w:szCs w:val="20"/>
        </w:rPr>
        <w:t>í úplatku, podpl</w:t>
      </w:r>
      <w:r w:rsidR="00035178" w:rsidRPr="00035178">
        <w:rPr>
          <w:rFonts w:ascii="Arial" w:hAnsi="Arial" w:cs="Arial"/>
          <w:sz w:val="20"/>
          <w:szCs w:val="20"/>
        </w:rPr>
        <w:t>a</w:t>
      </w:r>
      <w:r w:rsidRPr="00035178">
        <w:rPr>
          <w:rFonts w:ascii="Arial" w:hAnsi="Arial" w:cs="Arial"/>
          <w:sz w:val="20"/>
          <w:szCs w:val="20"/>
        </w:rPr>
        <w:t xml:space="preserve">cení, nepřímého úplatkářství, podvodu, úvěrového podvodu, </w:t>
      </w:r>
      <w:r w:rsidRPr="00035178">
        <w:rPr>
          <w:rFonts w:ascii="Arial" w:hAnsi="Arial" w:cs="Arial"/>
          <w:sz w:val="20"/>
          <w:szCs w:val="20"/>
        </w:rPr>
        <w:lastRenderedPageBreak/>
        <w:t xml:space="preserve">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290D44" w:rsidRPr="00A14461">
        <w:rPr>
          <w:rFonts w:ascii="Arial" w:hAnsi="Arial" w:cs="Arial"/>
          <w:sz w:val="20"/>
          <w:szCs w:val="20"/>
        </w:rPr>
        <w:t xml:space="preserve">jak tato právnická osoba, tak její </w:t>
      </w:r>
      <w:r w:rsidRPr="00035178">
        <w:rPr>
          <w:rFonts w:ascii="Arial" w:hAnsi="Arial" w:cs="Arial"/>
          <w:sz w:val="20"/>
          <w:szCs w:val="20"/>
        </w:rPr>
        <w:t xml:space="preserve">statutární orgán nebo každý člen statutárního orgánu a je-li statutárním orgánem dodavatele či členem statutárního orgánu dodavatele právnická osoba, musí tento předpoklad splňovat </w:t>
      </w:r>
      <w:r w:rsidR="00290D44" w:rsidRPr="00A14461">
        <w:rPr>
          <w:rFonts w:ascii="Arial" w:hAnsi="Arial" w:cs="Arial"/>
          <w:sz w:val="20"/>
          <w:szCs w:val="20"/>
        </w:rPr>
        <w:t xml:space="preserve">jak tato právnická osoba, tak její </w:t>
      </w:r>
      <w:r w:rsidRPr="00035178">
        <w:rPr>
          <w:rFonts w:ascii="Arial" w:hAnsi="Arial" w:cs="Arial"/>
          <w:sz w:val="20"/>
          <w:szCs w:val="20"/>
        </w:rPr>
        <w:t xml:space="preserve">statutární orgán nebo každý člen statutárního orgánu této právnické osoby; podává-li nabídku zahraniční právnická osoba prostřednictvím své organizační složky, musí tento předpoklad splňovat </w:t>
      </w:r>
      <w:r w:rsidRPr="00006A3E">
        <w:rPr>
          <w:rFonts w:ascii="Arial" w:hAnsi="Arial" w:cs="Arial"/>
          <w:sz w:val="20"/>
          <w:szCs w:val="20"/>
        </w:rPr>
        <w:t>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C522FA" w:rsidRPr="00006A3E" w:rsidRDefault="00C522FA" w:rsidP="006E287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který nebyl pravomocně odsouzen pro trestný čin, jehož skutková podstata souvisí </w:t>
      </w:r>
      <w:r w:rsidRPr="00006A3E">
        <w:rPr>
          <w:rFonts w:ascii="Arial" w:hAnsi="Arial" w:cs="Arial"/>
          <w:sz w:val="20"/>
          <w:szCs w:val="20"/>
        </w:rPr>
        <w:br/>
        <w:t xml:space="preserve">s předmětem podnikání dodavatele podle zvláštních právních předpisů nebo došlo </w:t>
      </w:r>
      <w:r w:rsidRPr="00006A3E">
        <w:rPr>
          <w:rFonts w:ascii="Arial" w:hAnsi="Arial" w:cs="Arial"/>
          <w:sz w:val="20"/>
          <w:szCs w:val="20"/>
        </w:rPr>
        <w:br/>
        <w:t xml:space="preserve">k zahlazení odsouzení za spáchání takového trestného činu; jde-li o právnickou osobu, musí tuto </w:t>
      </w:r>
      <w:r w:rsidRPr="00035178">
        <w:rPr>
          <w:rFonts w:ascii="Arial" w:hAnsi="Arial" w:cs="Arial"/>
          <w:sz w:val="20"/>
          <w:szCs w:val="20"/>
        </w:rPr>
        <w:t xml:space="preserve">podmínku splňovat </w:t>
      </w:r>
      <w:r w:rsidR="00FC5E66" w:rsidRPr="00A14461">
        <w:rPr>
          <w:rFonts w:ascii="Arial" w:hAnsi="Arial" w:cs="Arial"/>
          <w:sz w:val="20"/>
          <w:szCs w:val="20"/>
        </w:rPr>
        <w:t xml:space="preserve">jak tato právnická osoba, tak její </w:t>
      </w:r>
      <w:r w:rsidRPr="00035178">
        <w:rPr>
          <w:rFonts w:ascii="Arial" w:hAnsi="Arial" w:cs="Arial"/>
          <w:sz w:val="20"/>
          <w:szCs w:val="20"/>
        </w:rPr>
        <w:t xml:space="preserve">statutární orgán nebo každý člen statutárního orgánu a je-li statutárním orgánem dodavatele či členem statutárního orgánu dodavatele právnická osoba, musí tento předpoklad splňovat </w:t>
      </w:r>
      <w:r w:rsidR="00FC5E66" w:rsidRPr="00A14461">
        <w:rPr>
          <w:rFonts w:ascii="Arial" w:hAnsi="Arial" w:cs="Arial"/>
          <w:sz w:val="20"/>
          <w:szCs w:val="20"/>
        </w:rPr>
        <w:t xml:space="preserve">jak tato právnická osoba, tak její </w:t>
      </w:r>
      <w:r w:rsidRPr="00035178">
        <w:rPr>
          <w:rFonts w:ascii="Arial" w:hAnsi="Arial" w:cs="Arial"/>
          <w:sz w:val="20"/>
          <w:szCs w:val="20"/>
        </w:rPr>
        <w:t xml:space="preserve">statutární orgán nebo každý člen statutárního orgánu této právnické osoby; podává-li nabídku </w:t>
      </w:r>
      <w:r w:rsidRPr="00006A3E">
        <w:rPr>
          <w:rFonts w:ascii="Arial" w:hAnsi="Arial" w:cs="Arial"/>
          <w:sz w:val="20"/>
          <w:szCs w:val="20"/>
        </w:rPr>
        <w:t>zahraniční právnická osoba 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C522FA" w:rsidRPr="00006A3E" w:rsidRDefault="00C522FA" w:rsidP="003563C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který v posledních třech letech nenaplnil skutkovou podstatu jednání nekalé soutěže formou podplácení podle zvláštního právního předpisu (§ 49 obchodního zákoníku),</w:t>
      </w:r>
    </w:p>
    <w:p w:rsidR="00C522FA" w:rsidRPr="00006A3E" w:rsidRDefault="00C522FA" w:rsidP="006E287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vůči jehož majetku neprobíhá nebo v posledních třech letech neproběhlo insolventní řízení, v němž bylo vydáno rozhodnutí o úpadku nebo insolventní návrh nebyl zamítnut proto, že majetek nepostačuje k úhradě nákladů insolventního řízení, nebo nebyl konkurz zrušen proto, že majetek byl zcela nepostačující nebo zavedena nucená správa podle zvláštních právních předpisů,</w:t>
      </w:r>
    </w:p>
    <w:p w:rsidR="00C522FA" w:rsidRPr="00006A3E" w:rsidRDefault="00C522FA" w:rsidP="006E287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který není v likvidaci,</w:t>
      </w:r>
    </w:p>
    <w:p w:rsidR="00C522FA" w:rsidRPr="00006A3E" w:rsidRDefault="00C522FA" w:rsidP="006E287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který nemá v evidenci daní zachyceny daňové nedoplatky, a to jak v České republice, tak v zemi sídla, místa podnikání či bydliště dodavatele,</w:t>
      </w:r>
    </w:p>
    <w:p w:rsidR="00C522FA" w:rsidRPr="00006A3E" w:rsidRDefault="00C522FA" w:rsidP="006E287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který nemá nedoplatek na pojistném a na penále na veřejné zdravotní pojištění, a to jak </w:t>
      </w:r>
      <w:r w:rsidRPr="00006A3E">
        <w:rPr>
          <w:rFonts w:ascii="Arial" w:hAnsi="Arial" w:cs="Arial"/>
          <w:sz w:val="20"/>
          <w:szCs w:val="20"/>
        </w:rPr>
        <w:br/>
        <w:t>v České republice, tak v zemi sídla, místa podnikání či bydliště dodavatele,</w:t>
      </w:r>
    </w:p>
    <w:p w:rsidR="00C522FA" w:rsidRPr="00006A3E" w:rsidRDefault="00C522FA" w:rsidP="006E287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C522FA" w:rsidRDefault="00C522FA" w:rsidP="006E287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který není veden v rejstříku osob se z</w:t>
      </w:r>
      <w:r w:rsidR="003D73FB">
        <w:rPr>
          <w:rFonts w:ascii="Arial" w:hAnsi="Arial" w:cs="Arial"/>
          <w:sz w:val="20"/>
          <w:szCs w:val="20"/>
        </w:rPr>
        <w:t>ákazem plnění veřejných zakázek,</w:t>
      </w:r>
    </w:p>
    <w:p w:rsidR="003D73FB" w:rsidRPr="00A14461" w:rsidRDefault="003D73FB" w:rsidP="006E287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4461">
        <w:rPr>
          <w:rFonts w:ascii="Arial" w:hAnsi="Arial" w:cs="Arial"/>
          <w:sz w:val="20"/>
          <w:szCs w:val="20"/>
        </w:rPr>
        <w:t>kterému nebyla v posledních třech letech pravomocně uložena pokuta za umožnění výkonu nelegální práce.</w:t>
      </w:r>
    </w:p>
    <w:p w:rsidR="00C522FA" w:rsidRPr="00006A3E" w:rsidRDefault="00C522FA" w:rsidP="006E2872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Dodavatel prokazuje splnění základních kvalifikačních předpokladů předložením čestného prohlášení pro body 3.2 písm. a</w:t>
      </w:r>
      <w:r w:rsidR="003D73FB">
        <w:rPr>
          <w:rFonts w:ascii="Arial" w:hAnsi="Arial" w:cs="Arial"/>
          <w:sz w:val="20"/>
          <w:szCs w:val="20"/>
        </w:rPr>
        <w:t>)</w:t>
      </w:r>
      <w:r w:rsidRPr="00006A3E">
        <w:rPr>
          <w:rFonts w:ascii="Arial" w:hAnsi="Arial" w:cs="Arial"/>
          <w:sz w:val="20"/>
          <w:szCs w:val="20"/>
        </w:rPr>
        <w:t xml:space="preserve"> – </w:t>
      </w:r>
      <w:r w:rsidR="003D73FB">
        <w:rPr>
          <w:rFonts w:ascii="Arial" w:hAnsi="Arial" w:cs="Arial"/>
          <w:color w:val="1F497D" w:themeColor="text2"/>
          <w:sz w:val="20"/>
          <w:szCs w:val="20"/>
        </w:rPr>
        <w:t>j)</w:t>
      </w:r>
      <w:r w:rsidRPr="00006A3E">
        <w:rPr>
          <w:rFonts w:ascii="Arial" w:hAnsi="Arial" w:cs="Arial"/>
          <w:sz w:val="20"/>
          <w:szCs w:val="20"/>
        </w:rPr>
        <w:t xml:space="preserve"> zadávací dokumentace.</w:t>
      </w:r>
    </w:p>
    <w:p w:rsidR="00C522FA" w:rsidRPr="00006A3E" w:rsidRDefault="00C522FA" w:rsidP="006E2872">
      <w:pPr>
        <w:numPr>
          <w:ilvl w:val="1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Profesní kvalifikační předpoklady prokáže uchazeč, který předloží:</w:t>
      </w:r>
    </w:p>
    <w:p w:rsidR="00C522FA" w:rsidRPr="00006A3E" w:rsidRDefault="00C522FA" w:rsidP="006E2872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výpis z obchodního rejstříku, pokud je v něm zapsán, či výpis z jiné obdobné evidence, pokud je v ní zapsán (prostá kopie),</w:t>
      </w:r>
    </w:p>
    <w:p w:rsidR="00C522FA" w:rsidRPr="00006A3E" w:rsidRDefault="00C522FA" w:rsidP="006E2872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doklad o oprávnění k podnikání v rozsahu odpovídajícímu předmětu zakázky, zejména doklad prokazující příslušné živnostenské oprávnění (prostá kopie).</w:t>
      </w:r>
    </w:p>
    <w:p w:rsidR="003D73FB" w:rsidRPr="00A14461" w:rsidRDefault="00DE300F" w:rsidP="006E2872">
      <w:pPr>
        <w:numPr>
          <w:ilvl w:val="1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35178">
        <w:rPr>
          <w:rFonts w:ascii="Arial" w:hAnsi="Arial" w:cs="Arial"/>
          <w:sz w:val="20"/>
          <w:szCs w:val="20"/>
        </w:rPr>
        <w:t xml:space="preserve">Ekonomické a finanční kvalifikační předpoklady splní dodavatel, </w:t>
      </w:r>
      <w:r w:rsidR="001914E7" w:rsidRPr="00A14461">
        <w:rPr>
          <w:rFonts w:ascii="Arial" w:hAnsi="Arial" w:cs="Arial"/>
          <w:sz w:val="20"/>
          <w:szCs w:val="20"/>
        </w:rPr>
        <w:t>„který předloží čestné prohlášení o své ekonomické a finanční způsobilosti plnit veřejnou zakázku“.</w:t>
      </w:r>
      <w:r w:rsidRPr="00A14461">
        <w:rPr>
          <w:rFonts w:ascii="Arial" w:hAnsi="Arial" w:cs="Arial"/>
          <w:sz w:val="20"/>
          <w:szCs w:val="20"/>
        </w:rPr>
        <w:t xml:space="preserve"> </w:t>
      </w:r>
    </w:p>
    <w:p w:rsidR="00C522FA" w:rsidRPr="00B804DB" w:rsidRDefault="00C522FA" w:rsidP="006E2872">
      <w:pPr>
        <w:numPr>
          <w:ilvl w:val="1"/>
          <w:numId w:val="10"/>
        </w:numPr>
        <w:spacing w:before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06A3E">
        <w:rPr>
          <w:rFonts w:ascii="Arial" w:hAnsi="Arial" w:cs="Arial"/>
          <w:sz w:val="20"/>
          <w:szCs w:val="20"/>
        </w:rPr>
        <w:t xml:space="preserve">Technické kvalifikační předpoklady splní uchazeč, který předloží </w:t>
      </w:r>
      <w:r w:rsidR="005572D0">
        <w:rPr>
          <w:rFonts w:ascii="Arial" w:hAnsi="Arial" w:cs="Arial"/>
          <w:sz w:val="20"/>
          <w:szCs w:val="20"/>
        </w:rPr>
        <w:t xml:space="preserve">certifikát nebo jiný doklad od výrobce dodaného produktu, ze kterého bude zřejmé, že je dodavatel oprávněn dodat </w:t>
      </w:r>
      <w:r w:rsidR="00A14461">
        <w:rPr>
          <w:rFonts w:ascii="Arial" w:hAnsi="Arial" w:cs="Arial"/>
          <w:sz w:val="20"/>
          <w:szCs w:val="20"/>
        </w:rPr>
        <w:t xml:space="preserve">a instalovat </w:t>
      </w:r>
      <w:r w:rsidR="005572D0">
        <w:rPr>
          <w:rFonts w:ascii="Arial" w:hAnsi="Arial" w:cs="Arial"/>
          <w:sz w:val="20"/>
          <w:szCs w:val="20"/>
        </w:rPr>
        <w:t>licence objednateli a že je schopen k nim poskytovat podporu.</w:t>
      </w:r>
      <w:r w:rsidR="00035178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  </w:t>
      </w:r>
    </w:p>
    <w:p w:rsidR="00C522FA" w:rsidRPr="00006A3E" w:rsidRDefault="00C522FA" w:rsidP="006E2872">
      <w:pPr>
        <w:numPr>
          <w:ilvl w:val="1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Důsledek nesplnění kvalifikace </w:t>
      </w:r>
    </w:p>
    <w:p w:rsidR="00C522FA" w:rsidRPr="00006A3E" w:rsidRDefault="00C522FA" w:rsidP="006E2872">
      <w:pPr>
        <w:ind w:left="454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Uchazeč, který nesplní kvalifikaci v požadovaném rozsahu, bude zadavatelem vyloučen z účasti v zadávacím řízení.</w:t>
      </w:r>
    </w:p>
    <w:p w:rsidR="00C522FA" w:rsidRPr="00B804DB" w:rsidRDefault="00C522FA" w:rsidP="006B65E5">
      <w:pPr>
        <w:pStyle w:val="Nadpis5"/>
        <w:numPr>
          <w:ilvl w:val="0"/>
          <w:numId w:val="6"/>
        </w:numPr>
        <w:spacing w:before="360"/>
        <w:rPr>
          <w:sz w:val="20"/>
          <w:szCs w:val="20"/>
          <w:u w:val="single"/>
        </w:rPr>
      </w:pPr>
      <w:r w:rsidRPr="00B804DB">
        <w:rPr>
          <w:sz w:val="20"/>
          <w:szCs w:val="20"/>
          <w:u w:val="single"/>
        </w:rPr>
        <w:t>Způsob zpracování nabídkové ceny</w:t>
      </w:r>
    </w:p>
    <w:p w:rsidR="00C522FA" w:rsidRPr="00006A3E" w:rsidRDefault="00C522FA" w:rsidP="006B65E5">
      <w:pPr>
        <w:numPr>
          <w:ilvl w:val="1"/>
          <w:numId w:val="12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Uchazeč je povinen uvést v nabídce cenu za celý předmět zakázky, specifikovaný v části 1 této zadávací dokumentaci samostatně, v členění cena v Kč bez DPH, sazba DPH, výše DPH </w:t>
      </w:r>
      <w:r w:rsidRPr="00006A3E">
        <w:rPr>
          <w:rFonts w:ascii="Arial" w:hAnsi="Arial" w:cs="Arial"/>
          <w:sz w:val="20"/>
          <w:szCs w:val="20"/>
        </w:rPr>
        <w:br/>
        <w:t xml:space="preserve">a cena v Kč včetně DPH. Celková cena bude doložena oceněním jednotlivých položek (služeb). </w:t>
      </w:r>
    </w:p>
    <w:p w:rsidR="00C522FA" w:rsidRDefault="00C522FA" w:rsidP="006E2872">
      <w:pPr>
        <w:numPr>
          <w:ilvl w:val="1"/>
          <w:numId w:val="12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lastRenderedPageBreak/>
        <w:t xml:space="preserve">Celková cena bude stanovena jako </w:t>
      </w:r>
      <w:r w:rsidRPr="00006A3E">
        <w:rPr>
          <w:rFonts w:ascii="Arial" w:hAnsi="Arial" w:cs="Arial"/>
          <w:bCs/>
          <w:sz w:val="20"/>
          <w:szCs w:val="20"/>
        </w:rPr>
        <w:t>nejvýše přípustná cena</w:t>
      </w:r>
      <w:r w:rsidRPr="00006A3E">
        <w:rPr>
          <w:rFonts w:ascii="Arial" w:hAnsi="Arial" w:cs="Arial"/>
          <w:sz w:val="20"/>
          <w:szCs w:val="20"/>
        </w:rPr>
        <w:t xml:space="preserve"> včetně všech poplatků a veškerých dalších nákladů spojených s plněním veřejné zakázky (např. náklady za dopravu, dodání požadované dokumentace apod.).</w:t>
      </w:r>
    </w:p>
    <w:p w:rsidR="008126A9" w:rsidRPr="00A14461" w:rsidRDefault="008126A9" w:rsidP="006E2872">
      <w:pPr>
        <w:numPr>
          <w:ilvl w:val="1"/>
          <w:numId w:val="12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4461">
        <w:rPr>
          <w:rFonts w:ascii="Arial" w:hAnsi="Arial" w:cs="Arial"/>
          <w:sz w:val="20"/>
          <w:szCs w:val="20"/>
        </w:rPr>
        <w:t>Celkovou nabídkovou cenu uvede uchazeč do Krycího listu (viz příloha č. 1).</w:t>
      </w:r>
    </w:p>
    <w:p w:rsidR="00C522FA" w:rsidRPr="00006A3E" w:rsidRDefault="00C522FA" w:rsidP="006E2872">
      <w:pPr>
        <w:numPr>
          <w:ilvl w:val="1"/>
          <w:numId w:val="12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Nabídková cena uvedena v různých částech nabídky musí být shodná a to včetně DPH.</w:t>
      </w:r>
    </w:p>
    <w:p w:rsidR="00C522FA" w:rsidRPr="00006A3E" w:rsidRDefault="00C522FA" w:rsidP="006E2872">
      <w:pPr>
        <w:numPr>
          <w:ilvl w:val="1"/>
          <w:numId w:val="12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Cenu je možné překročit pouze v souvislosti se změnou daňových předpisů týkajících se DPH.</w:t>
      </w:r>
    </w:p>
    <w:p w:rsidR="00C522FA" w:rsidRPr="008126A9" w:rsidRDefault="00C522FA" w:rsidP="006B65E5">
      <w:pPr>
        <w:pStyle w:val="Nadpis5"/>
        <w:numPr>
          <w:ilvl w:val="0"/>
          <w:numId w:val="6"/>
        </w:numPr>
        <w:spacing w:before="360"/>
        <w:rPr>
          <w:sz w:val="20"/>
          <w:szCs w:val="20"/>
        </w:rPr>
      </w:pPr>
      <w:r w:rsidRPr="008126A9">
        <w:rPr>
          <w:sz w:val="20"/>
          <w:szCs w:val="20"/>
          <w:u w:val="single"/>
        </w:rPr>
        <w:t>Platební podmínky</w:t>
      </w:r>
    </w:p>
    <w:p w:rsidR="00B804DB" w:rsidRPr="007F3D5D" w:rsidRDefault="00C522FA" w:rsidP="00B804DB">
      <w:pPr>
        <w:pStyle w:val="Zkladntext"/>
        <w:numPr>
          <w:ilvl w:val="1"/>
          <w:numId w:val="41"/>
        </w:numPr>
        <w:suppressAutoHyphens/>
        <w:spacing w:before="120"/>
        <w:rPr>
          <w:sz w:val="20"/>
          <w:szCs w:val="20"/>
        </w:rPr>
      </w:pPr>
      <w:r w:rsidRPr="00006A3E">
        <w:rPr>
          <w:sz w:val="20"/>
          <w:szCs w:val="20"/>
        </w:rPr>
        <w:t>Cena za plnění veřejné zakázky bude zadavat</w:t>
      </w:r>
      <w:r w:rsidR="00B804DB">
        <w:rPr>
          <w:sz w:val="20"/>
          <w:szCs w:val="20"/>
        </w:rPr>
        <w:t xml:space="preserve">elem hrazena na základě faktury, </w:t>
      </w:r>
      <w:r w:rsidR="00B804DB" w:rsidRPr="007F3D5D">
        <w:rPr>
          <w:sz w:val="20"/>
          <w:szCs w:val="20"/>
        </w:rPr>
        <w:t>která bude vystavena</w:t>
      </w:r>
      <w:r w:rsidR="00B804DB">
        <w:rPr>
          <w:sz w:val="20"/>
          <w:szCs w:val="20"/>
        </w:rPr>
        <w:t xml:space="preserve"> </w:t>
      </w:r>
      <w:r w:rsidR="00B804DB" w:rsidRPr="007F3D5D">
        <w:rPr>
          <w:sz w:val="20"/>
          <w:szCs w:val="20"/>
        </w:rPr>
        <w:t>po celkovém splnění, předání a převzetí předmětu plnění, na základě provedených dodávek a prací, odsouhlasených zadavatelem v předávacím protokolu</w:t>
      </w:r>
      <w:r w:rsidR="009E29E8">
        <w:rPr>
          <w:sz w:val="20"/>
          <w:szCs w:val="20"/>
        </w:rPr>
        <w:t xml:space="preserve">. </w:t>
      </w:r>
      <w:r w:rsidR="00B804DB" w:rsidRPr="007F3D5D">
        <w:rPr>
          <w:sz w:val="20"/>
          <w:szCs w:val="20"/>
        </w:rPr>
        <w:t>Splatnost faktury bude 30 dnů ode dne doručení zadavateli.</w:t>
      </w:r>
    </w:p>
    <w:p w:rsidR="00C522FA" w:rsidRPr="009E29E8" w:rsidRDefault="00C522FA" w:rsidP="006E2872">
      <w:pPr>
        <w:pStyle w:val="Zkladntext"/>
        <w:numPr>
          <w:ilvl w:val="1"/>
          <w:numId w:val="13"/>
        </w:numPr>
        <w:spacing w:before="120"/>
        <w:ind w:left="357" w:hanging="357"/>
        <w:rPr>
          <w:sz w:val="20"/>
          <w:szCs w:val="20"/>
        </w:rPr>
      </w:pPr>
      <w:r w:rsidRPr="00006A3E">
        <w:rPr>
          <w:sz w:val="20"/>
          <w:szCs w:val="20"/>
        </w:rPr>
        <w:t xml:space="preserve">Zadavatel je oprávněn ve lhůtě splatnosti fakturu dodavateli vrátit, jestliže neobsahuje náležitosti daňového dokladu, nebo jestliže ve faktuře uvedený rozsah provedených </w:t>
      </w:r>
      <w:r w:rsidR="00B804DB" w:rsidRPr="00A33337">
        <w:rPr>
          <w:sz w:val="20"/>
          <w:szCs w:val="20"/>
        </w:rPr>
        <w:t>dodávek</w:t>
      </w:r>
      <w:r w:rsidR="00A14461" w:rsidRPr="00A33337">
        <w:rPr>
          <w:sz w:val="20"/>
          <w:szCs w:val="20"/>
        </w:rPr>
        <w:t xml:space="preserve"> a prací</w:t>
      </w:r>
      <w:r w:rsidRPr="00006A3E">
        <w:rPr>
          <w:sz w:val="20"/>
          <w:szCs w:val="20"/>
        </w:rPr>
        <w:t xml:space="preserve"> </w:t>
      </w:r>
      <w:r w:rsidRPr="00006A3E">
        <w:rPr>
          <w:sz w:val="20"/>
          <w:szCs w:val="20"/>
        </w:rPr>
        <w:br/>
        <w:t>a na základě toho vyúčtovaná cena neodpovídá skutečně provedeným</w:t>
      </w:r>
      <w:r w:rsidR="009E29E8">
        <w:rPr>
          <w:sz w:val="20"/>
          <w:szCs w:val="20"/>
        </w:rPr>
        <w:t>.</w:t>
      </w:r>
      <w:r w:rsidR="009E29E8">
        <w:rPr>
          <w:color w:val="1F497D" w:themeColor="text2"/>
          <w:sz w:val="20"/>
          <w:szCs w:val="20"/>
        </w:rPr>
        <w:t xml:space="preserve"> </w:t>
      </w:r>
      <w:r w:rsidR="00B804DB" w:rsidRPr="00A14461">
        <w:rPr>
          <w:sz w:val="20"/>
          <w:szCs w:val="20"/>
        </w:rPr>
        <w:t>Dodavatel musí na faktuře uvést číslo a název zakázky.</w:t>
      </w:r>
    </w:p>
    <w:p w:rsidR="00C522FA" w:rsidRPr="00A14461" w:rsidRDefault="00C522FA" w:rsidP="006B65E5">
      <w:pPr>
        <w:pStyle w:val="Nadpis5"/>
        <w:numPr>
          <w:ilvl w:val="0"/>
          <w:numId w:val="6"/>
        </w:numPr>
        <w:spacing w:before="360"/>
        <w:rPr>
          <w:sz w:val="20"/>
          <w:szCs w:val="20"/>
          <w:u w:val="single"/>
        </w:rPr>
      </w:pPr>
      <w:r w:rsidRPr="00A14461">
        <w:rPr>
          <w:sz w:val="20"/>
          <w:szCs w:val="20"/>
          <w:u w:val="single"/>
        </w:rPr>
        <w:t>Otevírání obálek a hodnotící kritéria</w:t>
      </w:r>
    </w:p>
    <w:p w:rsidR="00C522FA" w:rsidRPr="008B5300" w:rsidRDefault="00C522FA" w:rsidP="006B65E5">
      <w:pPr>
        <w:numPr>
          <w:ilvl w:val="1"/>
          <w:numId w:val="14"/>
        </w:numPr>
        <w:spacing w:before="120"/>
        <w:ind w:left="482" w:hanging="482"/>
        <w:jc w:val="both"/>
        <w:outlineLvl w:val="0"/>
        <w:rPr>
          <w:rFonts w:ascii="Arial" w:hAnsi="Arial" w:cs="Arial"/>
          <w:sz w:val="20"/>
          <w:szCs w:val="20"/>
        </w:rPr>
      </w:pPr>
      <w:r w:rsidRPr="008B5300">
        <w:rPr>
          <w:rFonts w:ascii="Arial" w:hAnsi="Arial" w:cs="Arial"/>
          <w:sz w:val="20"/>
          <w:szCs w:val="20"/>
        </w:rPr>
        <w:t xml:space="preserve">Obálky s nabídkami uchazečů budou otevírány dne </w:t>
      </w:r>
      <w:proofErr w:type="gramStart"/>
      <w:r w:rsidR="00FF1F69" w:rsidRPr="00FF1F69">
        <w:rPr>
          <w:rFonts w:ascii="Arial" w:hAnsi="Arial" w:cs="Arial"/>
          <w:b/>
          <w:sz w:val="20"/>
          <w:szCs w:val="20"/>
        </w:rPr>
        <w:t>20</w:t>
      </w:r>
      <w:r w:rsidR="009E29E8" w:rsidRPr="00FF1F69">
        <w:rPr>
          <w:rFonts w:ascii="Arial" w:hAnsi="Arial" w:cs="Arial"/>
          <w:b/>
          <w:sz w:val="20"/>
          <w:szCs w:val="20"/>
        </w:rPr>
        <w:t>.</w:t>
      </w:r>
      <w:r w:rsidR="00FF1F69" w:rsidRPr="00FF1F69">
        <w:rPr>
          <w:rFonts w:ascii="Arial" w:hAnsi="Arial" w:cs="Arial"/>
          <w:b/>
          <w:sz w:val="20"/>
          <w:szCs w:val="20"/>
        </w:rPr>
        <w:t>12</w:t>
      </w:r>
      <w:r w:rsidR="009E29E8" w:rsidRPr="00FF1F69">
        <w:rPr>
          <w:rFonts w:ascii="Arial" w:hAnsi="Arial" w:cs="Arial"/>
          <w:b/>
          <w:sz w:val="20"/>
          <w:szCs w:val="20"/>
        </w:rPr>
        <w:t>.2012</w:t>
      </w:r>
      <w:proofErr w:type="gramEnd"/>
      <w:r w:rsidRPr="008B5300">
        <w:rPr>
          <w:rFonts w:ascii="Arial" w:hAnsi="Arial" w:cs="Arial"/>
          <w:sz w:val="20"/>
          <w:szCs w:val="20"/>
        </w:rPr>
        <w:t xml:space="preserve"> </w:t>
      </w:r>
      <w:r w:rsidR="00F31097" w:rsidRPr="008B5300">
        <w:rPr>
          <w:rFonts w:ascii="Arial" w:hAnsi="Arial" w:cs="Arial"/>
          <w:sz w:val="20"/>
          <w:szCs w:val="20"/>
        </w:rPr>
        <w:t xml:space="preserve">v </w:t>
      </w:r>
      <w:r w:rsidR="009E29E8">
        <w:rPr>
          <w:rFonts w:ascii="Arial" w:hAnsi="Arial" w:cs="Arial"/>
          <w:sz w:val="20"/>
          <w:szCs w:val="20"/>
        </w:rPr>
        <w:t>11</w:t>
      </w:r>
      <w:r w:rsidR="00F31097" w:rsidRPr="008B5300">
        <w:rPr>
          <w:rFonts w:ascii="Arial" w:hAnsi="Arial" w:cs="Arial"/>
          <w:sz w:val="20"/>
          <w:szCs w:val="20"/>
        </w:rPr>
        <w:t>:</w:t>
      </w:r>
      <w:r w:rsidRPr="008B5300">
        <w:rPr>
          <w:rFonts w:ascii="Arial" w:hAnsi="Arial" w:cs="Arial"/>
          <w:sz w:val="20"/>
          <w:szCs w:val="20"/>
        </w:rPr>
        <w:t>00 hodin v sídle zadavatele.</w:t>
      </w:r>
    </w:p>
    <w:p w:rsidR="00C522FA" w:rsidRDefault="00C522FA" w:rsidP="006B65E5">
      <w:pPr>
        <w:numPr>
          <w:ilvl w:val="1"/>
          <w:numId w:val="14"/>
        </w:numPr>
        <w:spacing w:before="120"/>
        <w:ind w:left="482" w:hanging="482"/>
        <w:jc w:val="both"/>
        <w:outlineLvl w:val="0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Otevírání obálek jsou oprávněni se účastnit kromě zástupců zadavatele všichni uchazeči, kteří podali nabídku ve lhůtě pro podávání nabídek, z kapacitních důvodů maximálně 1 osoba za jednoho uchazeče, která se prokáže plnou mocí, nejde-li o statutární orgán, nebo člena statutárního orgánu uchazeče.</w:t>
      </w:r>
    </w:p>
    <w:p w:rsidR="00B804DB" w:rsidRPr="00A14461" w:rsidRDefault="00B804DB" w:rsidP="00BB42BE">
      <w:pPr>
        <w:pStyle w:val="Odstavecseseznamem"/>
        <w:numPr>
          <w:ilvl w:val="1"/>
          <w:numId w:val="14"/>
        </w:numPr>
        <w:spacing w:before="120"/>
        <w:jc w:val="both"/>
        <w:outlineLvl w:val="0"/>
        <w:rPr>
          <w:rFonts w:ascii="Arial" w:hAnsi="Arial" w:cs="Arial"/>
          <w:sz w:val="20"/>
          <w:szCs w:val="20"/>
        </w:rPr>
      </w:pPr>
      <w:r w:rsidRPr="00A14461">
        <w:rPr>
          <w:rFonts w:ascii="Arial" w:hAnsi="Arial" w:cs="Arial"/>
          <w:sz w:val="20"/>
          <w:szCs w:val="20"/>
        </w:rPr>
        <w:t>Zadavatel zvolil jako základní hodnotící kritérium</w:t>
      </w:r>
      <w:r w:rsidR="00BB42BE" w:rsidRPr="00A14461">
        <w:rPr>
          <w:rFonts w:ascii="Arial" w:hAnsi="Arial" w:cs="Arial"/>
          <w:sz w:val="20"/>
          <w:szCs w:val="20"/>
        </w:rPr>
        <w:t xml:space="preserve"> pro zadání veřejné zakázky malého rozsahu nejnižší celkovou nabídkovou cenu.</w:t>
      </w:r>
    </w:p>
    <w:p w:rsidR="00BB42BE" w:rsidRPr="00A14461" w:rsidRDefault="00BB42BE" w:rsidP="00BB42BE">
      <w:pPr>
        <w:pStyle w:val="Odstavecseseznamem"/>
        <w:numPr>
          <w:ilvl w:val="1"/>
          <w:numId w:val="14"/>
        </w:numPr>
        <w:spacing w:before="120"/>
        <w:jc w:val="both"/>
        <w:outlineLvl w:val="0"/>
        <w:rPr>
          <w:rFonts w:ascii="Arial" w:hAnsi="Arial" w:cs="Arial"/>
          <w:sz w:val="20"/>
          <w:szCs w:val="20"/>
        </w:rPr>
      </w:pPr>
      <w:r w:rsidRPr="00A14461">
        <w:rPr>
          <w:rFonts w:ascii="Arial" w:hAnsi="Arial" w:cs="Arial"/>
          <w:sz w:val="20"/>
          <w:szCs w:val="20"/>
        </w:rPr>
        <w:t>Hodnocena bude celková nabídková cena v Kč bez DPH zpracovaná pro celý předmět zakázky dle části 1 této zadávací dokumentace.</w:t>
      </w:r>
    </w:p>
    <w:p w:rsidR="00BB42BE" w:rsidRPr="00A14461" w:rsidRDefault="00BB42BE" w:rsidP="00BB42BE">
      <w:pPr>
        <w:pStyle w:val="Odstavecseseznamem"/>
        <w:numPr>
          <w:ilvl w:val="1"/>
          <w:numId w:val="14"/>
        </w:numPr>
        <w:spacing w:before="120"/>
        <w:jc w:val="both"/>
        <w:outlineLvl w:val="0"/>
        <w:rPr>
          <w:rFonts w:ascii="Arial" w:hAnsi="Arial" w:cs="Arial"/>
          <w:sz w:val="20"/>
          <w:szCs w:val="20"/>
        </w:rPr>
      </w:pPr>
      <w:r w:rsidRPr="00A14461">
        <w:rPr>
          <w:rFonts w:ascii="Arial" w:hAnsi="Arial" w:cs="Arial"/>
          <w:sz w:val="20"/>
          <w:szCs w:val="20"/>
        </w:rPr>
        <w:t>Nabídky budou seřazeny podle výše nabídkové ceny, zakázka bude přidělena uchazeči, který podá nabídku s nejnižší celkovou nabídkovou cenou.</w:t>
      </w:r>
    </w:p>
    <w:p w:rsidR="00C522FA" w:rsidRPr="00006A3E" w:rsidRDefault="00C522FA" w:rsidP="006E2872">
      <w:pPr>
        <w:numPr>
          <w:ilvl w:val="1"/>
          <w:numId w:val="14"/>
        </w:numPr>
        <w:spacing w:before="120"/>
        <w:ind w:left="482" w:hanging="482"/>
        <w:jc w:val="both"/>
        <w:outlineLvl w:val="0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Zadavatel umožní do uzavření smlouvy všem uchazečům, kteří podali nabídku ve lhůtě pro podávání nabídek, na jejich písemnou žádost nahlédnout do zápisu z jednání hodnotící komise a pořídit si z ní výpis nebo její opis.</w:t>
      </w:r>
    </w:p>
    <w:p w:rsidR="00C522FA" w:rsidRPr="00006A3E" w:rsidRDefault="00C522FA" w:rsidP="006B7A5C">
      <w:pPr>
        <w:pStyle w:val="Nadpis5"/>
        <w:numPr>
          <w:ilvl w:val="0"/>
          <w:numId w:val="16"/>
        </w:numPr>
        <w:spacing w:before="360"/>
        <w:rPr>
          <w:sz w:val="20"/>
          <w:szCs w:val="20"/>
        </w:rPr>
      </w:pPr>
      <w:r w:rsidRPr="00006A3E">
        <w:rPr>
          <w:sz w:val="20"/>
          <w:szCs w:val="20"/>
          <w:u w:val="single"/>
        </w:rPr>
        <w:t>Obchodní podmínky</w:t>
      </w:r>
    </w:p>
    <w:p w:rsidR="00296289" w:rsidRDefault="00296289" w:rsidP="00296289">
      <w:pPr>
        <w:numPr>
          <w:ilvl w:val="1"/>
          <w:numId w:val="16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podmínky jsou uvedeny v příloze </w:t>
      </w:r>
      <w:proofErr w:type="gramStart"/>
      <w:r>
        <w:rPr>
          <w:rFonts w:ascii="Arial" w:hAnsi="Arial" w:cs="Arial"/>
          <w:sz w:val="20"/>
          <w:szCs w:val="20"/>
        </w:rPr>
        <w:t>č.</w:t>
      </w:r>
      <w:r w:rsidR="009E29E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- Návrh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</w:p>
    <w:p w:rsidR="00296289" w:rsidRDefault="00296289" w:rsidP="00296289">
      <w:pPr>
        <w:numPr>
          <w:ilvl w:val="1"/>
          <w:numId w:val="16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Vybraný uchazeč je povinen poskytnout zadavateli řádnou součinnosti potřebnou k uzavření smlouvy tak, aby smlouva byla uzavřena ve lhůtě 15 pracovních dnů ode dne, kdy mu bylo doručeno oznámení o výběru nejvhodnější nabídky.</w:t>
      </w:r>
    </w:p>
    <w:p w:rsidR="00E06193" w:rsidRDefault="00C522FA" w:rsidP="00F31097">
      <w:pPr>
        <w:pStyle w:val="Nadpis5"/>
        <w:numPr>
          <w:ilvl w:val="0"/>
          <w:numId w:val="16"/>
        </w:numPr>
        <w:spacing w:before="360"/>
        <w:ind w:left="0" w:firstLine="0"/>
        <w:rPr>
          <w:sz w:val="20"/>
          <w:szCs w:val="20"/>
          <w:u w:val="single"/>
        </w:rPr>
      </w:pPr>
      <w:r w:rsidRPr="00006A3E">
        <w:rPr>
          <w:sz w:val="20"/>
          <w:szCs w:val="20"/>
        </w:rPr>
        <w:t xml:space="preserve">  </w:t>
      </w:r>
      <w:r w:rsidR="00E06193">
        <w:rPr>
          <w:sz w:val="20"/>
          <w:szCs w:val="20"/>
          <w:u w:val="single"/>
        </w:rPr>
        <w:t>Seznam příloh</w:t>
      </w:r>
    </w:p>
    <w:p w:rsidR="00E06193" w:rsidRPr="00F31097" w:rsidRDefault="00E06193" w:rsidP="00F31097">
      <w:pPr>
        <w:rPr>
          <w:rFonts w:ascii="Arial" w:hAnsi="Arial" w:cs="Arial"/>
          <w:sz w:val="20"/>
          <w:szCs w:val="20"/>
        </w:rPr>
      </w:pPr>
      <w:r w:rsidRPr="00F31097">
        <w:rPr>
          <w:rFonts w:ascii="Arial" w:hAnsi="Arial" w:cs="Arial"/>
          <w:sz w:val="20"/>
          <w:szCs w:val="20"/>
        </w:rPr>
        <w:t>Příloha č. 1 – Krycí list</w:t>
      </w:r>
    </w:p>
    <w:p w:rsidR="00E06193" w:rsidRPr="00F31097" w:rsidRDefault="00E06193" w:rsidP="00F31097">
      <w:pPr>
        <w:rPr>
          <w:rFonts w:ascii="Arial" w:hAnsi="Arial" w:cs="Arial"/>
          <w:sz w:val="20"/>
          <w:szCs w:val="20"/>
        </w:rPr>
      </w:pPr>
      <w:r w:rsidRPr="00F31097">
        <w:rPr>
          <w:rFonts w:ascii="Arial" w:hAnsi="Arial" w:cs="Arial"/>
          <w:sz w:val="20"/>
          <w:szCs w:val="20"/>
        </w:rPr>
        <w:t xml:space="preserve">Příloha č. 2 – </w:t>
      </w:r>
      <w:r w:rsidR="00BB42BE">
        <w:rPr>
          <w:rFonts w:ascii="Arial" w:hAnsi="Arial" w:cs="Arial"/>
          <w:sz w:val="20"/>
          <w:szCs w:val="20"/>
        </w:rPr>
        <w:t>Návrh smlouvy</w:t>
      </w:r>
    </w:p>
    <w:p w:rsidR="00C522FA" w:rsidRPr="00006A3E" w:rsidRDefault="00C522FA" w:rsidP="006B7A5C">
      <w:pPr>
        <w:jc w:val="both"/>
        <w:rPr>
          <w:rFonts w:ascii="Arial" w:hAnsi="Arial" w:cs="Arial"/>
          <w:sz w:val="20"/>
          <w:szCs w:val="20"/>
        </w:rPr>
      </w:pPr>
    </w:p>
    <w:p w:rsidR="00C522FA" w:rsidRPr="00006A3E" w:rsidRDefault="00C522FA" w:rsidP="006E2872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C522FA" w:rsidRPr="00006A3E" w:rsidRDefault="00C522FA" w:rsidP="006E2872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C522FA" w:rsidRPr="00006A3E" w:rsidRDefault="00C522FA" w:rsidP="006E2872">
      <w:pPr>
        <w:pStyle w:val="Zkladntext2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________________________________</w:t>
      </w:r>
    </w:p>
    <w:p w:rsidR="00C522FA" w:rsidRPr="00006A3E" w:rsidRDefault="008126A9" w:rsidP="006E2872">
      <w:pPr>
        <w:pStyle w:val="Zkladntext2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Pavel Březovský, MBA</w:t>
      </w:r>
    </w:p>
    <w:p w:rsidR="00C522FA" w:rsidRPr="00006A3E" w:rsidRDefault="00C522FA" w:rsidP="006E2872">
      <w:pPr>
        <w:pStyle w:val="Zkladntext2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ředitel</w:t>
      </w:r>
    </w:p>
    <w:p w:rsidR="00C522FA" w:rsidRPr="00006A3E" w:rsidRDefault="00C522FA" w:rsidP="006E2872">
      <w:pPr>
        <w:pStyle w:val="Zkladntext2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Státního ústavu pro kontrolu léčiv</w:t>
      </w:r>
    </w:p>
    <w:p w:rsidR="00C522FA" w:rsidRPr="00006A3E" w:rsidRDefault="00C522FA" w:rsidP="006E2872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</w:p>
    <w:p w:rsidR="00C522FA" w:rsidRDefault="00C522FA" w:rsidP="006E2872">
      <w:pPr>
        <w:pStyle w:val="Zkladntext2"/>
        <w:spacing w:line="240" w:lineRule="auto"/>
        <w:rPr>
          <w:rFonts w:ascii="Arial" w:hAnsi="Arial" w:cs="Arial"/>
        </w:rPr>
        <w:sectPr w:rsidR="00C522FA" w:rsidSect="008D1928">
          <w:headerReference w:type="default" r:id="rId17"/>
          <w:headerReference w:type="first" r:id="rId1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522FA" w:rsidRPr="00006A3E" w:rsidRDefault="00C522FA" w:rsidP="002B3C38">
      <w:pPr>
        <w:jc w:val="both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lastRenderedPageBreak/>
        <w:t>Příloha č. 1</w:t>
      </w:r>
    </w:p>
    <w:p w:rsidR="00C522FA" w:rsidRDefault="00C522FA" w:rsidP="006E2872">
      <w:pPr>
        <w:jc w:val="center"/>
        <w:rPr>
          <w:rFonts w:ascii="Arial" w:hAnsi="Arial" w:cs="Arial"/>
          <w:b/>
          <w:sz w:val="28"/>
          <w:szCs w:val="28"/>
        </w:rPr>
      </w:pPr>
    </w:p>
    <w:p w:rsidR="00C522FA" w:rsidRDefault="00C522FA" w:rsidP="006E2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Krycí list nabídky</w:t>
      </w:r>
    </w:p>
    <w:p w:rsidR="00C522FA" w:rsidRDefault="00C522FA" w:rsidP="006E2872">
      <w:pPr>
        <w:rPr>
          <w:rFonts w:ascii="Arial" w:hAnsi="Arial" w:cs="Arial"/>
          <w:sz w:val="22"/>
          <w:szCs w:val="22"/>
        </w:rPr>
      </w:pPr>
    </w:p>
    <w:p w:rsidR="00C522FA" w:rsidRDefault="00C522FA" w:rsidP="006E2872">
      <w:pPr>
        <w:rPr>
          <w:rFonts w:ascii="Arial" w:hAnsi="Arial" w:cs="Arial"/>
          <w:sz w:val="22"/>
          <w:szCs w:val="22"/>
        </w:rPr>
      </w:pPr>
    </w:p>
    <w:p w:rsidR="00C522FA" w:rsidRDefault="00C522FA" w:rsidP="006E2872">
      <w:pPr>
        <w:rPr>
          <w:rFonts w:ascii="Arial" w:hAnsi="Arial" w:cs="Arial"/>
          <w:sz w:val="22"/>
          <w:szCs w:val="22"/>
        </w:rPr>
      </w:pPr>
    </w:p>
    <w:p w:rsidR="00C522FA" w:rsidRPr="00006A3E" w:rsidRDefault="00C522FA" w:rsidP="006E2872">
      <w:pPr>
        <w:rPr>
          <w:rFonts w:ascii="Arial" w:hAnsi="Arial" w:cs="Arial"/>
          <w:b/>
          <w:sz w:val="20"/>
          <w:szCs w:val="20"/>
        </w:rPr>
      </w:pPr>
      <w:r w:rsidRPr="00006A3E">
        <w:rPr>
          <w:rFonts w:ascii="Arial" w:hAnsi="Arial" w:cs="Arial"/>
          <w:b/>
          <w:sz w:val="20"/>
          <w:szCs w:val="20"/>
        </w:rPr>
        <w:t xml:space="preserve">Základní </w:t>
      </w:r>
      <w:proofErr w:type="gramStart"/>
      <w:r w:rsidRPr="00006A3E">
        <w:rPr>
          <w:rFonts w:ascii="Arial" w:hAnsi="Arial" w:cs="Arial"/>
          <w:b/>
          <w:sz w:val="20"/>
          <w:szCs w:val="20"/>
        </w:rPr>
        <w:t>údaje :</w:t>
      </w:r>
      <w:proofErr w:type="gramEnd"/>
    </w:p>
    <w:p w:rsidR="00C522FA" w:rsidRPr="00006A3E" w:rsidRDefault="00C522FA" w:rsidP="000C7B35">
      <w:pPr>
        <w:ind w:left="4245" w:hanging="4245"/>
        <w:rPr>
          <w:rFonts w:ascii="Arial" w:hAnsi="Arial" w:cs="Arial"/>
          <w:sz w:val="20"/>
          <w:szCs w:val="20"/>
          <w:u w:val="single"/>
        </w:rPr>
      </w:pPr>
      <w:r w:rsidRPr="00006A3E">
        <w:rPr>
          <w:rFonts w:ascii="Arial" w:hAnsi="Arial" w:cs="Arial"/>
          <w:b/>
          <w:sz w:val="20"/>
          <w:szCs w:val="20"/>
        </w:rPr>
        <w:t>Název veřejné zakázky</w:t>
      </w:r>
      <w:r w:rsidRPr="00006A3E">
        <w:rPr>
          <w:rFonts w:ascii="Arial" w:hAnsi="Arial" w:cs="Arial"/>
          <w:sz w:val="20"/>
          <w:szCs w:val="20"/>
        </w:rPr>
        <w:t>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„</w:t>
      </w:r>
      <w:r w:rsidR="009E29E8">
        <w:rPr>
          <w:rFonts w:ascii="Arial" w:hAnsi="Arial" w:cs="Arial"/>
          <w:sz w:val="20"/>
          <w:szCs w:val="20"/>
        </w:rPr>
        <w:t xml:space="preserve">Dodávka licencí pro Cisco </w:t>
      </w:r>
      <w:proofErr w:type="spellStart"/>
      <w:r w:rsidR="009E29E8">
        <w:rPr>
          <w:rFonts w:ascii="Arial" w:hAnsi="Arial" w:cs="Arial"/>
          <w:sz w:val="20"/>
          <w:szCs w:val="20"/>
        </w:rPr>
        <w:t>Ironport</w:t>
      </w:r>
      <w:proofErr w:type="spellEnd"/>
      <w:r w:rsidR="009E29E8">
        <w:rPr>
          <w:rFonts w:ascii="Arial" w:hAnsi="Arial" w:cs="Arial"/>
          <w:sz w:val="20"/>
          <w:szCs w:val="20"/>
        </w:rPr>
        <w:t xml:space="preserve"> S160</w:t>
      </w:r>
      <w:r w:rsidRPr="00006A3E">
        <w:rPr>
          <w:rFonts w:ascii="Arial" w:hAnsi="Arial" w:cs="Arial"/>
          <w:sz w:val="20"/>
          <w:szCs w:val="20"/>
        </w:rPr>
        <w:t>“</w:t>
      </w:r>
    </w:p>
    <w:p w:rsidR="00C522FA" w:rsidRPr="00006A3E" w:rsidRDefault="00C522FA" w:rsidP="006E2872">
      <w:pPr>
        <w:spacing w:before="40"/>
        <w:rPr>
          <w:rFonts w:ascii="Arial" w:hAnsi="Arial" w:cs="Arial"/>
          <w:sz w:val="20"/>
          <w:szCs w:val="20"/>
        </w:rPr>
      </w:pPr>
    </w:p>
    <w:p w:rsidR="00C522FA" w:rsidRPr="00006A3E" w:rsidRDefault="00C522FA" w:rsidP="006E2872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b/>
          <w:sz w:val="20"/>
          <w:szCs w:val="20"/>
          <w:u w:val="single"/>
        </w:rPr>
        <w:t>Zadavatel: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 xml:space="preserve">Česká republika, Státní ústav pro kontrolu léčiv – </w:t>
      </w:r>
    </w:p>
    <w:p w:rsidR="00C522FA" w:rsidRPr="00006A3E" w:rsidRDefault="00C522FA" w:rsidP="006E2872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organizační složka státu</w:t>
      </w:r>
    </w:p>
    <w:p w:rsidR="00C522FA" w:rsidRPr="00006A3E" w:rsidRDefault="00C522FA" w:rsidP="006E2872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IČ: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00023817</w:t>
      </w:r>
    </w:p>
    <w:p w:rsidR="00C522FA" w:rsidRPr="00006A3E" w:rsidRDefault="00C522FA" w:rsidP="006E2872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Sídlo: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Šrobárova 48, 100 41 Praha 10</w:t>
      </w:r>
      <w:r w:rsidRPr="00006A3E">
        <w:rPr>
          <w:rFonts w:ascii="Arial" w:hAnsi="Arial" w:cs="Arial"/>
          <w:sz w:val="20"/>
          <w:szCs w:val="20"/>
        </w:rPr>
        <w:tab/>
      </w:r>
    </w:p>
    <w:p w:rsidR="00C522FA" w:rsidRPr="00006A3E" w:rsidRDefault="00C522FA" w:rsidP="006E2872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Osoba oprávněná jednat za zadavatele:</w:t>
      </w:r>
      <w:r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="008126A9">
        <w:rPr>
          <w:rFonts w:ascii="Arial" w:hAnsi="Arial" w:cs="Arial"/>
          <w:sz w:val="20"/>
          <w:szCs w:val="20"/>
        </w:rPr>
        <w:t>MUDr. Pavel Březovský, MBA</w:t>
      </w:r>
      <w:r w:rsidRPr="00006A3E">
        <w:rPr>
          <w:rFonts w:ascii="Arial" w:hAnsi="Arial" w:cs="Arial"/>
          <w:sz w:val="20"/>
          <w:szCs w:val="20"/>
        </w:rPr>
        <w:t>, ředitel</w:t>
      </w:r>
    </w:p>
    <w:p w:rsidR="00C522FA" w:rsidRPr="00006A3E" w:rsidRDefault="00C522FA" w:rsidP="006E2872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C522FA" w:rsidRPr="00006A3E" w:rsidRDefault="00C522FA" w:rsidP="006E2872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Kontaktní osoba: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Ing. Karel Kettner</w:t>
      </w:r>
    </w:p>
    <w:p w:rsidR="00C522FA" w:rsidRPr="00006A3E" w:rsidRDefault="00C522FA" w:rsidP="006E2872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Telefon: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272 185 202</w:t>
      </w:r>
    </w:p>
    <w:p w:rsidR="00C522FA" w:rsidRPr="00006A3E" w:rsidRDefault="00C522FA" w:rsidP="006E2872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Fax: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27</w:t>
      </w:r>
      <w:r w:rsidR="00AA0956">
        <w:rPr>
          <w:rFonts w:ascii="Arial" w:hAnsi="Arial" w:cs="Arial"/>
          <w:sz w:val="20"/>
          <w:szCs w:val="20"/>
        </w:rPr>
        <w:t>1 732 377</w:t>
      </w:r>
    </w:p>
    <w:p w:rsidR="00C522FA" w:rsidRPr="00006A3E" w:rsidRDefault="00C522FA" w:rsidP="006E2872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Email: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hyperlink r:id="rId19" w:history="1">
        <w:r w:rsidRPr="00006A3E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</w:p>
    <w:p w:rsidR="00C522FA" w:rsidRPr="00006A3E" w:rsidRDefault="00C522FA" w:rsidP="006E2872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Profil zadavatele: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hyperlink r:id="rId20" w:history="1">
        <w:r w:rsidRPr="00006A3E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</w:p>
    <w:p w:rsidR="00C522FA" w:rsidRPr="00006A3E" w:rsidRDefault="00C522FA" w:rsidP="006E2872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C522FA" w:rsidRPr="00006A3E" w:rsidRDefault="00C522FA" w:rsidP="006E2872">
      <w:pPr>
        <w:ind w:left="2832" w:hanging="2832"/>
        <w:rPr>
          <w:rFonts w:ascii="Arial" w:hAnsi="Arial" w:cs="Arial"/>
          <w:sz w:val="20"/>
          <w:szCs w:val="20"/>
        </w:rPr>
      </w:pPr>
    </w:p>
    <w:p w:rsidR="00C522FA" w:rsidRPr="00006A3E" w:rsidRDefault="00C522FA" w:rsidP="006E2872">
      <w:pPr>
        <w:ind w:left="2832" w:hanging="2832"/>
        <w:rPr>
          <w:rFonts w:ascii="Arial" w:hAnsi="Arial" w:cs="Arial"/>
          <w:sz w:val="20"/>
          <w:szCs w:val="20"/>
        </w:rPr>
      </w:pPr>
    </w:p>
    <w:p w:rsidR="00C522FA" w:rsidRPr="00006A3E" w:rsidRDefault="00C522FA" w:rsidP="006E2872">
      <w:pPr>
        <w:ind w:left="2832" w:hanging="2832"/>
        <w:rPr>
          <w:rFonts w:ascii="Arial" w:hAnsi="Arial" w:cs="Arial"/>
          <w:b/>
          <w:sz w:val="20"/>
          <w:szCs w:val="20"/>
          <w:u w:val="single"/>
        </w:rPr>
      </w:pPr>
      <w:r w:rsidRPr="00006A3E">
        <w:rPr>
          <w:rFonts w:ascii="Arial" w:hAnsi="Arial" w:cs="Arial"/>
          <w:b/>
          <w:sz w:val="20"/>
          <w:szCs w:val="20"/>
          <w:u w:val="single"/>
        </w:rPr>
        <w:t>Uchazeč:</w:t>
      </w:r>
    </w:p>
    <w:p w:rsidR="00C522FA" w:rsidRPr="00006A3E" w:rsidRDefault="00C522FA" w:rsidP="006E2872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Adresa: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522FA" w:rsidRPr="00006A3E" w:rsidRDefault="00C522FA" w:rsidP="006E2872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IČ: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522FA" w:rsidRPr="00006A3E" w:rsidRDefault="00C522FA" w:rsidP="006E2872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DIČ: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522FA" w:rsidRPr="00006A3E" w:rsidRDefault="00C522FA" w:rsidP="006E2872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Osoba oprávněná jednat </w:t>
      </w:r>
      <w:proofErr w:type="gramStart"/>
      <w:r w:rsidRPr="00006A3E">
        <w:rPr>
          <w:rFonts w:ascii="Arial" w:hAnsi="Arial" w:cs="Arial"/>
          <w:sz w:val="20"/>
          <w:szCs w:val="20"/>
        </w:rPr>
        <w:t>za</w:t>
      </w:r>
      <w:proofErr w:type="gramEnd"/>
      <w:r w:rsidRPr="00006A3E">
        <w:rPr>
          <w:rFonts w:ascii="Arial" w:hAnsi="Arial" w:cs="Arial"/>
          <w:sz w:val="20"/>
          <w:szCs w:val="20"/>
        </w:rPr>
        <w:t xml:space="preserve"> </w:t>
      </w:r>
    </w:p>
    <w:p w:rsidR="00C522FA" w:rsidRPr="00006A3E" w:rsidRDefault="00C522FA" w:rsidP="006E2872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uchazeče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522FA" w:rsidRPr="00006A3E" w:rsidRDefault="00C522FA" w:rsidP="006E2872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Bankovní spojení: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522FA" w:rsidRPr="00006A3E" w:rsidRDefault="00C522FA" w:rsidP="006E2872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Osoby zmocněné </w:t>
      </w:r>
    </w:p>
    <w:p w:rsidR="00C522FA" w:rsidRPr="00006A3E" w:rsidRDefault="00C522FA" w:rsidP="006E2872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k zastupování: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522FA" w:rsidRPr="00006A3E" w:rsidRDefault="00C522FA" w:rsidP="006E2872">
      <w:pPr>
        <w:spacing w:before="60"/>
        <w:ind w:left="2829" w:hanging="2829"/>
        <w:rPr>
          <w:rFonts w:ascii="Arial" w:hAnsi="Arial" w:cs="Arial"/>
          <w:sz w:val="20"/>
          <w:szCs w:val="20"/>
        </w:rPr>
      </w:pPr>
    </w:p>
    <w:p w:rsidR="00C522FA" w:rsidRPr="00006A3E" w:rsidRDefault="00C522FA" w:rsidP="006E2872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Nabídková cena: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</w:p>
    <w:p w:rsidR="00C522FA" w:rsidRPr="00006A3E" w:rsidRDefault="00C522FA" w:rsidP="008A0CF8">
      <w:pPr>
        <w:spacing w:before="60" w:line="360" w:lineRule="auto"/>
        <w:ind w:left="2829" w:hanging="2829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Cena celkem bez DPH: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522FA" w:rsidRPr="00006A3E" w:rsidRDefault="00C522FA" w:rsidP="008A0CF8">
      <w:pPr>
        <w:spacing w:before="60" w:line="360" w:lineRule="auto"/>
        <w:ind w:left="2829" w:hanging="2829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Cena celkem s DPH:</w:t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</w:r>
      <w:r w:rsidRPr="00006A3E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522FA" w:rsidRPr="00006A3E" w:rsidRDefault="00C522FA" w:rsidP="006E2872">
      <w:pPr>
        <w:spacing w:before="60"/>
        <w:ind w:left="2829" w:hanging="2829"/>
        <w:rPr>
          <w:rFonts w:ascii="Arial" w:hAnsi="Arial" w:cs="Arial"/>
          <w:sz w:val="20"/>
          <w:szCs w:val="20"/>
        </w:rPr>
      </w:pPr>
    </w:p>
    <w:p w:rsidR="00C522FA" w:rsidRPr="00006A3E" w:rsidRDefault="00C522FA" w:rsidP="006E2872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ab/>
      </w:r>
    </w:p>
    <w:p w:rsidR="00C522FA" w:rsidRPr="00006A3E" w:rsidRDefault="00C522FA" w:rsidP="006E2872">
      <w:pPr>
        <w:ind w:left="2832" w:hanging="2832"/>
        <w:rPr>
          <w:rFonts w:ascii="Arial" w:hAnsi="Arial" w:cs="Arial"/>
          <w:sz w:val="20"/>
          <w:szCs w:val="20"/>
        </w:rPr>
      </w:pPr>
    </w:p>
    <w:p w:rsidR="00C522FA" w:rsidRPr="00006A3E" w:rsidRDefault="00C522FA" w:rsidP="006E2872">
      <w:pPr>
        <w:ind w:left="2832" w:hanging="2832"/>
        <w:rPr>
          <w:rFonts w:ascii="Arial" w:hAnsi="Arial" w:cs="Arial"/>
          <w:sz w:val="20"/>
          <w:szCs w:val="20"/>
        </w:rPr>
      </w:pPr>
    </w:p>
    <w:p w:rsidR="00C522FA" w:rsidRPr="00006A3E" w:rsidRDefault="00C522FA" w:rsidP="006E2872">
      <w:pPr>
        <w:ind w:left="2832" w:hanging="2832"/>
        <w:rPr>
          <w:rFonts w:ascii="Arial" w:hAnsi="Arial" w:cs="Arial"/>
          <w:sz w:val="20"/>
          <w:szCs w:val="20"/>
        </w:rPr>
      </w:pPr>
    </w:p>
    <w:p w:rsidR="00C522FA" w:rsidRPr="00006A3E" w:rsidRDefault="00C522FA" w:rsidP="006E2872">
      <w:pPr>
        <w:ind w:left="3969"/>
        <w:jc w:val="center"/>
        <w:rPr>
          <w:rFonts w:ascii="Arial" w:hAnsi="Arial" w:cs="Arial"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>……….…………………………………………</w:t>
      </w:r>
    </w:p>
    <w:p w:rsidR="00C522FA" w:rsidRPr="00006A3E" w:rsidRDefault="00C522FA" w:rsidP="006E2872">
      <w:pPr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006A3E">
        <w:rPr>
          <w:rFonts w:ascii="Arial" w:hAnsi="Arial" w:cs="Arial"/>
          <w:sz w:val="20"/>
          <w:szCs w:val="20"/>
        </w:rPr>
        <w:t xml:space="preserve">Obchodní firma – podpis oprávněné osoby     </w:t>
      </w:r>
      <w:r w:rsidRPr="00006A3E">
        <w:rPr>
          <w:rFonts w:ascii="Arial" w:hAnsi="Arial" w:cs="Arial"/>
          <w:sz w:val="20"/>
          <w:szCs w:val="20"/>
        </w:rPr>
        <w:br/>
      </w:r>
      <w:r w:rsidRPr="00006A3E">
        <w:rPr>
          <w:rFonts w:ascii="Arial" w:hAnsi="Arial" w:cs="Arial"/>
          <w:i/>
          <w:sz w:val="20"/>
          <w:szCs w:val="20"/>
        </w:rPr>
        <w:t>doplní uchazeč</w:t>
      </w:r>
    </w:p>
    <w:p w:rsidR="00C522FA" w:rsidRPr="00006A3E" w:rsidRDefault="00C522FA">
      <w:pPr>
        <w:rPr>
          <w:rFonts w:ascii="Arial" w:hAnsi="Arial" w:cs="Arial"/>
          <w:sz w:val="20"/>
          <w:szCs w:val="20"/>
        </w:rPr>
      </w:pPr>
    </w:p>
    <w:sectPr w:rsidR="00C522FA" w:rsidRPr="00006A3E" w:rsidSect="008D1928">
      <w:headerReference w:type="first" r:id="rId2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28" w:rsidRDefault="004B1728">
      <w:r>
        <w:separator/>
      </w:r>
    </w:p>
  </w:endnote>
  <w:endnote w:type="continuationSeparator" w:id="0">
    <w:p w:rsidR="004B1728" w:rsidRDefault="004B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D" w:rsidRDefault="004479ED" w:rsidP="007317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79ED" w:rsidRDefault="004479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D" w:rsidRPr="004C2912" w:rsidRDefault="004479ED" w:rsidP="007317CE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6"/>
        <w:szCs w:val="16"/>
      </w:rPr>
    </w:pPr>
    <w:r w:rsidRPr="004C2912">
      <w:rPr>
        <w:rStyle w:val="slostrnky"/>
        <w:rFonts w:ascii="Arial" w:hAnsi="Arial" w:cs="Arial"/>
        <w:sz w:val="16"/>
        <w:szCs w:val="16"/>
      </w:rPr>
      <w:fldChar w:fldCharType="begin"/>
    </w:r>
    <w:r w:rsidRPr="004C2912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4C2912">
      <w:rPr>
        <w:rStyle w:val="slostrnky"/>
        <w:rFonts w:ascii="Arial" w:hAnsi="Arial" w:cs="Arial"/>
        <w:sz w:val="16"/>
        <w:szCs w:val="16"/>
      </w:rPr>
      <w:fldChar w:fldCharType="separate"/>
    </w:r>
    <w:r w:rsidR="00220B33">
      <w:rPr>
        <w:rStyle w:val="slostrnky"/>
        <w:rFonts w:ascii="Arial" w:hAnsi="Arial" w:cs="Arial"/>
        <w:noProof/>
        <w:sz w:val="16"/>
        <w:szCs w:val="16"/>
      </w:rPr>
      <w:t>5</w:t>
    </w:r>
    <w:r w:rsidRPr="004C2912">
      <w:rPr>
        <w:rStyle w:val="slostrnky"/>
        <w:rFonts w:ascii="Arial" w:hAnsi="Arial" w:cs="Arial"/>
        <w:sz w:val="16"/>
        <w:szCs w:val="16"/>
      </w:rPr>
      <w:fldChar w:fldCharType="end"/>
    </w:r>
  </w:p>
  <w:p w:rsidR="004479ED" w:rsidRDefault="004479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33" w:rsidRDefault="00220B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28" w:rsidRDefault="004B1728">
      <w:r>
        <w:separator/>
      </w:r>
    </w:p>
  </w:footnote>
  <w:footnote w:type="continuationSeparator" w:id="0">
    <w:p w:rsidR="004B1728" w:rsidRDefault="004B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33" w:rsidRDefault="00220B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D" w:rsidRDefault="004479ED" w:rsidP="000C7B35">
    <w:pPr>
      <w:pStyle w:val="Zhlav"/>
      <w:jc w:val="right"/>
      <w:rPr>
        <w:rFonts w:ascii="Arial" w:hAnsi="Arial" w:cs="Arial"/>
        <w:sz w:val="16"/>
        <w:szCs w:val="16"/>
      </w:rPr>
    </w:pPr>
    <w:proofErr w:type="spellStart"/>
    <w:r w:rsidRPr="000C7B35">
      <w:rPr>
        <w:rFonts w:ascii="Arial" w:hAnsi="Arial" w:cs="Arial"/>
        <w:sz w:val="16"/>
        <w:szCs w:val="16"/>
      </w:rPr>
      <w:t>ZMRxx</w:t>
    </w:r>
    <w:proofErr w:type="spellEnd"/>
    <w:r w:rsidRPr="000C7B35">
      <w:rPr>
        <w:rFonts w:ascii="Arial" w:hAnsi="Arial" w:cs="Arial"/>
        <w:sz w:val="16"/>
        <w:szCs w:val="16"/>
      </w:rPr>
      <w:t xml:space="preserve">/2011 „ </w:t>
    </w:r>
    <w:proofErr w:type="spellStart"/>
    <w:r w:rsidRPr="000C7B35">
      <w:rPr>
        <w:rFonts w:ascii="Arial" w:hAnsi="Arial" w:cs="Arial"/>
        <w:sz w:val="16"/>
        <w:szCs w:val="16"/>
      </w:rPr>
      <w:t>Věstík</w:t>
    </w:r>
    <w:proofErr w:type="spellEnd"/>
    <w:r w:rsidRPr="000C7B35">
      <w:rPr>
        <w:rFonts w:ascii="Arial" w:hAnsi="Arial" w:cs="Arial"/>
        <w:sz w:val="16"/>
        <w:szCs w:val="16"/>
      </w:rPr>
      <w:t xml:space="preserve"> SÚKL, Nežádoucí účinky-informační zpravodaj</w:t>
    </w:r>
    <w:r>
      <w:rPr>
        <w:rFonts w:ascii="Arial" w:hAnsi="Arial" w:cs="Arial"/>
        <w:sz w:val="16"/>
        <w:szCs w:val="16"/>
      </w:rPr>
      <w:t xml:space="preserve">, Farmakoterapeutické informace, výroční zpráva </w:t>
    </w:r>
  </w:p>
  <w:p w:rsidR="004479ED" w:rsidRPr="000C7B35" w:rsidRDefault="004479ED" w:rsidP="000C7B35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grafická úprava, zpracování elektronické podoby, tisk“</w:t>
    </w:r>
  </w:p>
  <w:p w:rsidR="004479ED" w:rsidRDefault="004479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33" w:rsidRDefault="00220B33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D" w:rsidRDefault="004479ED">
    <w:pPr>
      <w:pStyle w:val="Zhlav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</w:t>
    </w:r>
    <w:r w:rsidRPr="000C7B35">
      <w:rPr>
        <w:rFonts w:ascii="Arial" w:hAnsi="Arial" w:cs="Arial"/>
        <w:sz w:val="16"/>
        <w:szCs w:val="16"/>
      </w:rPr>
      <w:t>ZMR</w:t>
    </w:r>
    <w:r w:rsidR="00220B33">
      <w:rPr>
        <w:rFonts w:ascii="Arial" w:hAnsi="Arial" w:cs="Arial"/>
        <w:sz w:val="16"/>
        <w:szCs w:val="16"/>
      </w:rPr>
      <w:t>59</w:t>
    </w:r>
    <w:r w:rsidRPr="000C7B35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2</w:t>
    </w:r>
    <w:r w:rsidRPr="000C7B35">
      <w:rPr>
        <w:rFonts w:ascii="Arial" w:hAnsi="Arial" w:cs="Arial"/>
        <w:sz w:val="16"/>
        <w:szCs w:val="16"/>
      </w:rPr>
      <w:t xml:space="preserve"> „</w:t>
    </w:r>
    <w:r w:rsidR="009E29E8" w:rsidRPr="00A14461">
      <w:rPr>
        <w:rFonts w:ascii="Arial" w:hAnsi="Arial" w:cs="Arial"/>
        <w:sz w:val="16"/>
        <w:szCs w:val="16"/>
      </w:rPr>
      <w:t xml:space="preserve">Dodávka licencí pro Cisco </w:t>
    </w:r>
    <w:proofErr w:type="spellStart"/>
    <w:r w:rsidR="009E29E8" w:rsidRPr="00A14461">
      <w:rPr>
        <w:rFonts w:ascii="Arial" w:hAnsi="Arial" w:cs="Arial"/>
        <w:sz w:val="16"/>
        <w:szCs w:val="16"/>
      </w:rPr>
      <w:t>Ironport</w:t>
    </w:r>
    <w:proofErr w:type="spellEnd"/>
    <w:r w:rsidR="009E29E8">
      <w:rPr>
        <w:rFonts w:ascii="Arial" w:hAnsi="Arial" w:cs="Arial"/>
        <w:sz w:val="16"/>
        <w:szCs w:val="16"/>
      </w:rPr>
      <w:t xml:space="preserve"> S160“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D" w:rsidRPr="000C7B35" w:rsidRDefault="004479ED" w:rsidP="000C7B35">
    <w:pPr>
      <w:pStyle w:val="Zhlav"/>
      <w:jc w:val="right"/>
      <w:rPr>
        <w:rFonts w:ascii="Arial" w:hAnsi="Arial" w:cs="Arial"/>
        <w:sz w:val="16"/>
        <w:szCs w:val="16"/>
      </w:rPr>
    </w:pPr>
    <w:r w:rsidRPr="000C7B35">
      <w:rPr>
        <w:rFonts w:ascii="Arial" w:hAnsi="Arial" w:cs="Arial"/>
        <w:sz w:val="16"/>
        <w:szCs w:val="16"/>
      </w:rPr>
      <w:t>ZMR</w:t>
    </w:r>
    <w:r w:rsidR="00FF1F69">
      <w:rPr>
        <w:rFonts w:ascii="Arial" w:hAnsi="Arial" w:cs="Arial"/>
        <w:sz w:val="16"/>
        <w:szCs w:val="16"/>
      </w:rPr>
      <w:t>59</w:t>
    </w:r>
    <w:r w:rsidRPr="000C7B35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2</w:t>
    </w:r>
    <w:r w:rsidRPr="000C7B35">
      <w:rPr>
        <w:rFonts w:ascii="Arial" w:hAnsi="Arial" w:cs="Arial"/>
        <w:sz w:val="16"/>
        <w:szCs w:val="16"/>
      </w:rPr>
      <w:t xml:space="preserve"> „</w:t>
    </w:r>
    <w:r w:rsidR="00C42FA4" w:rsidRPr="00A14461">
      <w:rPr>
        <w:rFonts w:ascii="Arial" w:hAnsi="Arial" w:cs="Arial"/>
        <w:sz w:val="16"/>
        <w:szCs w:val="16"/>
      </w:rPr>
      <w:t xml:space="preserve">Dodávka licencí pro Cisco </w:t>
    </w:r>
    <w:proofErr w:type="spellStart"/>
    <w:r w:rsidR="00C42FA4" w:rsidRPr="00A14461">
      <w:rPr>
        <w:rFonts w:ascii="Arial" w:hAnsi="Arial" w:cs="Arial"/>
        <w:sz w:val="16"/>
        <w:szCs w:val="16"/>
      </w:rPr>
      <w:t>Ironport</w:t>
    </w:r>
    <w:proofErr w:type="spellEnd"/>
    <w:r w:rsidR="00C42FA4" w:rsidRPr="00A14461">
      <w:rPr>
        <w:rFonts w:ascii="Arial" w:hAnsi="Arial" w:cs="Arial"/>
        <w:sz w:val="16"/>
        <w:szCs w:val="16"/>
      </w:rPr>
      <w:t xml:space="preserve"> S160</w:t>
    </w:r>
    <w:r>
      <w:rPr>
        <w:rFonts w:ascii="Arial" w:hAnsi="Arial" w:cs="Arial"/>
        <w:sz w:val="16"/>
        <w:szCs w:val="16"/>
      </w:rPr>
      <w:t>“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D" w:rsidRPr="009668F5" w:rsidRDefault="004479ED" w:rsidP="00A14461">
    <w:pPr>
      <w:pStyle w:val="Zhlav"/>
      <w:jc w:val="right"/>
    </w:pPr>
    <w:r>
      <w:rPr>
        <w:rFonts w:ascii="Arial" w:hAnsi="Arial" w:cs="Arial"/>
        <w:sz w:val="16"/>
        <w:szCs w:val="16"/>
      </w:rPr>
      <w:tab/>
    </w:r>
    <w:bookmarkStart w:id="0" w:name="_GoBack"/>
    <w:r w:rsidR="009E29E8">
      <w:rPr>
        <w:rFonts w:ascii="Arial" w:hAnsi="Arial" w:cs="Arial"/>
        <w:sz w:val="16"/>
        <w:szCs w:val="16"/>
      </w:rPr>
      <w:t>Příloha č. 1 k</w:t>
    </w:r>
    <w:r w:rsidR="00FF1F69">
      <w:rPr>
        <w:rFonts w:ascii="Arial" w:hAnsi="Arial" w:cs="Arial"/>
        <w:sz w:val="16"/>
        <w:szCs w:val="16"/>
      </w:rPr>
      <w:t> </w:t>
    </w:r>
    <w:r w:rsidRPr="000C7B35">
      <w:rPr>
        <w:rFonts w:ascii="Arial" w:hAnsi="Arial" w:cs="Arial"/>
        <w:sz w:val="16"/>
        <w:szCs w:val="16"/>
      </w:rPr>
      <w:t>ZMR</w:t>
    </w:r>
    <w:r w:rsidR="00FF1F69">
      <w:rPr>
        <w:rFonts w:ascii="Arial" w:hAnsi="Arial" w:cs="Arial"/>
        <w:sz w:val="16"/>
        <w:szCs w:val="16"/>
      </w:rPr>
      <w:t>59</w:t>
    </w:r>
    <w:r w:rsidRPr="000C7B35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2</w:t>
    </w:r>
    <w:r w:rsidRPr="000C7B35">
      <w:rPr>
        <w:rFonts w:ascii="Arial" w:hAnsi="Arial" w:cs="Arial"/>
        <w:sz w:val="16"/>
        <w:szCs w:val="16"/>
      </w:rPr>
      <w:t xml:space="preserve"> „</w:t>
    </w:r>
    <w:r w:rsidR="009E29E8" w:rsidRPr="00A14461">
      <w:rPr>
        <w:rFonts w:ascii="Arial" w:hAnsi="Arial" w:cs="Arial"/>
        <w:sz w:val="16"/>
        <w:szCs w:val="16"/>
      </w:rPr>
      <w:t xml:space="preserve">Dodávka licencí pro Cisco </w:t>
    </w:r>
    <w:proofErr w:type="spellStart"/>
    <w:r w:rsidR="009E29E8" w:rsidRPr="00A14461">
      <w:rPr>
        <w:rFonts w:ascii="Arial" w:hAnsi="Arial" w:cs="Arial"/>
        <w:sz w:val="16"/>
        <w:szCs w:val="16"/>
      </w:rPr>
      <w:t>Ironport</w:t>
    </w:r>
    <w:proofErr w:type="spellEnd"/>
    <w:r w:rsidR="009E29E8" w:rsidRPr="009E29E8">
      <w:rPr>
        <w:rFonts w:ascii="Arial" w:hAnsi="Arial" w:cs="Arial"/>
        <w:sz w:val="16"/>
        <w:szCs w:val="16"/>
      </w:rPr>
      <w:t>“</w:t>
    </w:r>
    <w:r w:rsidR="009E29E8" w:rsidRPr="00A14461">
      <w:rPr>
        <w:rFonts w:ascii="Arial" w:hAnsi="Arial" w:cs="Arial"/>
        <w:sz w:val="16"/>
        <w:szCs w:val="16"/>
      </w:rPr>
      <w:t xml:space="preserve"> S160</w:t>
    </w:r>
    <w:r w:rsidR="009E29E8">
      <w:rPr>
        <w:rFonts w:ascii="Arial" w:hAnsi="Arial" w:cs="Arial"/>
        <w:sz w:val="16"/>
        <w:szCs w:val="16"/>
      </w:rPr>
      <w:t>“</w:t>
    </w:r>
    <w:r>
      <w:rPr>
        <w:rFonts w:ascii="Arial" w:hAnsi="Arial" w:cs="Arial"/>
        <w:sz w:val="16"/>
        <w:szCs w:val="16"/>
      </w:rPr>
      <w:t>“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18039BB"/>
    <w:multiLevelType w:val="multilevel"/>
    <w:tmpl w:val="8E4C8B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82F2044"/>
    <w:multiLevelType w:val="multilevel"/>
    <w:tmpl w:val="A5E24E9E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0B876903"/>
    <w:multiLevelType w:val="multilevel"/>
    <w:tmpl w:val="976C9FF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0F6E2676"/>
    <w:multiLevelType w:val="hybridMultilevel"/>
    <w:tmpl w:val="C76CF1A0"/>
    <w:lvl w:ilvl="0" w:tplc="1A64D4B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412FA9"/>
    <w:multiLevelType w:val="multilevel"/>
    <w:tmpl w:val="8472AB1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15687D40"/>
    <w:multiLevelType w:val="multilevel"/>
    <w:tmpl w:val="613003C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18BB6C47"/>
    <w:multiLevelType w:val="hybridMultilevel"/>
    <w:tmpl w:val="3E189B40"/>
    <w:lvl w:ilvl="0" w:tplc="FFFFFFFF">
      <w:start w:val="1"/>
      <w:numFmt w:val="lowerLetter"/>
      <w:lvlText w:val="%1)"/>
      <w:lvlJc w:val="left"/>
      <w:pPr>
        <w:tabs>
          <w:tab w:val="num" w:pos="738"/>
        </w:tabs>
        <w:ind w:left="73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8">
    <w:nsid w:val="19686240"/>
    <w:multiLevelType w:val="multilevel"/>
    <w:tmpl w:val="F718E96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FB1032E"/>
    <w:multiLevelType w:val="hybridMultilevel"/>
    <w:tmpl w:val="A350D22A"/>
    <w:lvl w:ilvl="0" w:tplc="80EA1C0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6C0695"/>
    <w:multiLevelType w:val="multilevel"/>
    <w:tmpl w:val="F184EFD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2EB05E6B"/>
    <w:multiLevelType w:val="hybridMultilevel"/>
    <w:tmpl w:val="A55C681A"/>
    <w:lvl w:ilvl="0" w:tplc="2C82F57E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335D3E2B"/>
    <w:multiLevelType w:val="multilevel"/>
    <w:tmpl w:val="8472AB1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352C118C"/>
    <w:multiLevelType w:val="multilevel"/>
    <w:tmpl w:val="A3BA934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>
    <w:nsid w:val="36730B79"/>
    <w:multiLevelType w:val="hybridMultilevel"/>
    <w:tmpl w:val="D206F1CE"/>
    <w:lvl w:ilvl="0" w:tplc="443ACC3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3D6AC1"/>
    <w:multiLevelType w:val="hybridMultilevel"/>
    <w:tmpl w:val="C204849E"/>
    <w:lvl w:ilvl="0" w:tplc="D910F76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3D8730D5"/>
    <w:multiLevelType w:val="multilevel"/>
    <w:tmpl w:val="416AD2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40FC385A"/>
    <w:multiLevelType w:val="hybridMultilevel"/>
    <w:tmpl w:val="35600F32"/>
    <w:lvl w:ilvl="0" w:tplc="0405000F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44BC19F4"/>
    <w:multiLevelType w:val="multilevel"/>
    <w:tmpl w:val="3312AED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34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B10A42"/>
    <w:multiLevelType w:val="hybridMultilevel"/>
    <w:tmpl w:val="6BA87154"/>
    <w:lvl w:ilvl="0" w:tplc="6E04F28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2132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4E5B4A79"/>
    <w:multiLevelType w:val="multilevel"/>
    <w:tmpl w:val="F184EFD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>
    <w:nsid w:val="529D1CB2"/>
    <w:multiLevelType w:val="multilevel"/>
    <w:tmpl w:val="4FDE67AA"/>
    <w:lvl w:ilvl="0">
      <w:start w:val="1"/>
      <w:numFmt w:val="decimal"/>
      <w:pStyle w:val="Nadpis4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6DD2DD0"/>
    <w:multiLevelType w:val="hybridMultilevel"/>
    <w:tmpl w:val="9CB68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E6B8B"/>
    <w:multiLevelType w:val="multilevel"/>
    <w:tmpl w:val="F184EFD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61F07B9D"/>
    <w:multiLevelType w:val="hybridMultilevel"/>
    <w:tmpl w:val="746CD8A6"/>
    <w:lvl w:ilvl="0" w:tplc="678E1E72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>
    <w:nsid w:val="647414DD"/>
    <w:multiLevelType w:val="multilevel"/>
    <w:tmpl w:val="416AD2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</w:rPr>
    </w:lvl>
  </w:abstractNum>
  <w:abstractNum w:abstractNumId="27">
    <w:nsid w:val="6959417B"/>
    <w:multiLevelType w:val="multilevel"/>
    <w:tmpl w:val="4866DCA6"/>
    <w:lvl w:ilvl="0">
      <w:start w:val="3"/>
      <w:numFmt w:val="decimal"/>
      <w:lvlText w:val="%1.3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8">
    <w:nsid w:val="6BCB1B82"/>
    <w:multiLevelType w:val="hybridMultilevel"/>
    <w:tmpl w:val="C7E2D2E8"/>
    <w:lvl w:ilvl="0" w:tplc="A1CC7FE4">
      <w:numFmt w:val="bullet"/>
      <w:lvlText w:val="-"/>
      <w:lvlJc w:val="left"/>
      <w:pPr>
        <w:ind w:left="248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29">
    <w:nsid w:val="6C537E5B"/>
    <w:multiLevelType w:val="hybridMultilevel"/>
    <w:tmpl w:val="BE4AA59C"/>
    <w:lvl w:ilvl="0" w:tplc="20605A90">
      <w:numFmt w:val="bullet"/>
      <w:lvlText w:val="-"/>
      <w:lvlJc w:val="left"/>
      <w:pPr>
        <w:ind w:left="194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30">
    <w:nsid w:val="6EA03015"/>
    <w:multiLevelType w:val="hybridMultilevel"/>
    <w:tmpl w:val="4476AF36"/>
    <w:lvl w:ilvl="0" w:tplc="1A28CC9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>
    <w:nsid w:val="7367793F"/>
    <w:multiLevelType w:val="hybridMultilevel"/>
    <w:tmpl w:val="C3EA6670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>
      <w:start w:val="34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F431BE"/>
    <w:multiLevelType w:val="hybridMultilevel"/>
    <w:tmpl w:val="2E6A1B58"/>
    <w:lvl w:ilvl="0" w:tplc="5A46B506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7A66B94"/>
    <w:multiLevelType w:val="multilevel"/>
    <w:tmpl w:val="6756EA6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E7089D"/>
    <w:multiLevelType w:val="hybridMultilevel"/>
    <w:tmpl w:val="5E94EEE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861DB4"/>
    <w:multiLevelType w:val="hybridMultilevel"/>
    <w:tmpl w:val="EA36B9B6"/>
    <w:lvl w:ilvl="0" w:tplc="19041222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F343664"/>
    <w:multiLevelType w:val="multilevel"/>
    <w:tmpl w:val="85FEF69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9"/>
  </w:num>
  <w:num w:numId="6">
    <w:abstractNumId w:val="10"/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"/>
  </w:num>
  <w:num w:numId="20">
    <w:abstractNumId w:val="9"/>
  </w:num>
  <w:num w:numId="21">
    <w:abstractNumId w:val="19"/>
  </w:num>
  <w:num w:numId="22">
    <w:abstractNumId w:val="18"/>
  </w:num>
  <w:num w:numId="23">
    <w:abstractNumId w:val="31"/>
  </w:num>
  <w:num w:numId="24">
    <w:abstractNumId w:val="5"/>
  </w:num>
  <w:num w:numId="25">
    <w:abstractNumId w:val="6"/>
  </w:num>
  <w:num w:numId="26">
    <w:abstractNumId w:val="35"/>
  </w:num>
  <w:num w:numId="27">
    <w:abstractNumId w:val="32"/>
  </w:num>
  <w:num w:numId="28">
    <w:abstractNumId w:val="3"/>
  </w:num>
  <w:num w:numId="29">
    <w:abstractNumId w:val="15"/>
  </w:num>
  <w:num w:numId="30">
    <w:abstractNumId w:val="4"/>
  </w:num>
  <w:num w:numId="31">
    <w:abstractNumId w:val="29"/>
  </w:num>
  <w:num w:numId="32">
    <w:abstractNumId w:val="30"/>
  </w:num>
  <w:num w:numId="33">
    <w:abstractNumId w:val="25"/>
  </w:num>
  <w:num w:numId="34">
    <w:abstractNumId w:val="11"/>
  </w:num>
  <w:num w:numId="35">
    <w:abstractNumId w:val="28"/>
  </w:num>
  <w:num w:numId="36">
    <w:abstractNumId w:val="22"/>
  </w:num>
  <w:num w:numId="37">
    <w:abstractNumId w:val="23"/>
  </w:num>
  <w:num w:numId="38">
    <w:abstractNumId w:val="22"/>
  </w:num>
  <w:num w:numId="39">
    <w:abstractNumId w:val="7"/>
  </w:num>
  <w:num w:numId="40">
    <w:abstractNumId w:val="0"/>
  </w:num>
  <w:num w:numId="41">
    <w:abstractNumId w:val="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72"/>
    <w:rsid w:val="00006A3E"/>
    <w:rsid w:val="00014013"/>
    <w:rsid w:val="00030A98"/>
    <w:rsid w:val="00035178"/>
    <w:rsid w:val="00037504"/>
    <w:rsid w:val="00040A0C"/>
    <w:rsid w:val="00054ECA"/>
    <w:rsid w:val="0006112F"/>
    <w:rsid w:val="00072FFB"/>
    <w:rsid w:val="0007453C"/>
    <w:rsid w:val="0008320E"/>
    <w:rsid w:val="00086AA4"/>
    <w:rsid w:val="000A0982"/>
    <w:rsid w:val="000A0EA8"/>
    <w:rsid w:val="000A368E"/>
    <w:rsid w:val="000A3AD7"/>
    <w:rsid w:val="000A6AE0"/>
    <w:rsid w:val="000C29AF"/>
    <w:rsid w:val="000C2F7C"/>
    <w:rsid w:val="000C4E64"/>
    <w:rsid w:val="000C7B35"/>
    <w:rsid w:val="000D0E6E"/>
    <w:rsid w:val="000E0038"/>
    <w:rsid w:val="000F6A1E"/>
    <w:rsid w:val="000F79E8"/>
    <w:rsid w:val="00103236"/>
    <w:rsid w:val="0010727C"/>
    <w:rsid w:val="00117B3B"/>
    <w:rsid w:val="001206FD"/>
    <w:rsid w:val="00126C27"/>
    <w:rsid w:val="00134042"/>
    <w:rsid w:val="001373E1"/>
    <w:rsid w:val="00143860"/>
    <w:rsid w:val="0015157C"/>
    <w:rsid w:val="00170C1B"/>
    <w:rsid w:val="00173056"/>
    <w:rsid w:val="00180128"/>
    <w:rsid w:val="00183E75"/>
    <w:rsid w:val="001845E5"/>
    <w:rsid w:val="001914E7"/>
    <w:rsid w:val="001A56AC"/>
    <w:rsid w:val="001B13C0"/>
    <w:rsid w:val="001B73B6"/>
    <w:rsid w:val="001C7F98"/>
    <w:rsid w:val="001D0187"/>
    <w:rsid w:val="001D697C"/>
    <w:rsid w:val="00200823"/>
    <w:rsid w:val="00200EC8"/>
    <w:rsid w:val="002114EF"/>
    <w:rsid w:val="00213DBF"/>
    <w:rsid w:val="00220B33"/>
    <w:rsid w:val="00222247"/>
    <w:rsid w:val="00224BAF"/>
    <w:rsid w:val="002378A6"/>
    <w:rsid w:val="0024775D"/>
    <w:rsid w:val="002557CD"/>
    <w:rsid w:val="002632BA"/>
    <w:rsid w:val="00273F64"/>
    <w:rsid w:val="0027579A"/>
    <w:rsid w:val="00290D44"/>
    <w:rsid w:val="00294954"/>
    <w:rsid w:val="00296289"/>
    <w:rsid w:val="002967CF"/>
    <w:rsid w:val="002B1DF8"/>
    <w:rsid w:val="002B3C38"/>
    <w:rsid w:val="002D5574"/>
    <w:rsid w:val="002D72F4"/>
    <w:rsid w:val="002F08EF"/>
    <w:rsid w:val="002F1B97"/>
    <w:rsid w:val="002F4DDD"/>
    <w:rsid w:val="003142F8"/>
    <w:rsid w:val="00314F1A"/>
    <w:rsid w:val="003208CE"/>
    <w:rsid w:val="00332D8B"/>
    <w:rsid w:val="003331D3"/>
    <w:rsid w:val="003352C9"/>
    <w:rsid w:val="003530AA"/>
    <w:rsid w:val="003563C4"/>
    <w:rsid w:val="00383246"/>
    <w:rsid w:val="003A36C7"/>
    <w:rsid w:val="003B05B3"/>
    <w:rsid w:val="003B344A"/>
    <w:rsid w:val="003B6209"/>
    <w:rsid w:val="003D73FB"/>
    <w:rsid w:val="003F06E4"/>
    <w:rsid w:val="003F3F47"/>
    <w:rsid w:val="003F6512"/>
    <w:rsid w:val="004163E0"/>
    <w:rsid w:val="00426F4A"/>
    <w:rsid w:val="00434E26"/>
    <w:rsid w:val="00441406"/>
    <w:rsid w:val="004479ED"/>
    <w:rsid w:val="004505E8"/>
    <w:rsid w:val="00452277"/>
    <w:rsid w:val="00464365"/>
    <w:rsid w:val="00497DF6"/>
    <w:rsid w:val="004A3B3F"/>
    <w:rsid w:val="004B1728"/>
    <w:rsid w:val="004B1A97"/>
    <w:rsid w:val="004B49F5"/>
    <w:rsid w:val="004C2912"/>
    <w:rsid w:val="004C456D"/>
    <w:rsid w:val="004C6A4A"/>
    <w:rsid w:val="004E0630"/>
    <w:rsid w:val="00500250"/>
    <w:rsid w:val="0050586C"/>
    <w:rsid w:val="00513166"/>
    <w:rsid w:val="0052162D"/>
    <w:rsid w:val="005418CC"/>
    <w:rsid w:val="00550388"/>
    <w:rsid w:val="005556DC"/>
    <w:rsid w:val="005572D0"/>
    <w:rsid w:val="005A35EA"/>
    <w:rsid w:val="005B03A0"/>
    <w:rsid w:val="005C50B9"/>
    <w:rsid w:val="005D609E"/>
    <w:rsid w:val="005F12DF"/>
    <w:rsid w:val="005F2080"/>
    <w:rsid w:val="005F5662"/>
    <w:rsid w:val="005F5666"/>
    <w:rsid w:val="005F6F2E"/>
    <w:rsid w:val="00610532"/>
    <w:rsid w:val="0061572C"/>
    <w:rsid w:val="00637130"/>
    <w:rsid w:val="006562EB"/>
    <w:rsid w:val="0066715B"/>
    <w:rsid w:val="0068441F"/>
    <w:rsid w:val="006B3FC8"/>
    <w:rsid w:val="006B47D4"/>
    <w:rsid w:val="006B5038"/>
    <w:rsid w:val="006B65E5"/>
    <w:rsid w:val="006B7A5C"/>
    <w:rsid w:val="006C5D66"/>
    <w:rsid w:val="006D10B9"/>
    <w:rsid w:val="006E2872"/>
    <w:rsid w:val="00703E69"/>
    <w:rsid w:val="00705AAF"/>
    <w:rsid w:val="00722BAD"/>
    <w:rsid w:val="007317CE"/>
    <w:rsid w:val="00754286"/>
    <w:rsid w:val="007667ED"/>
    <w:rsid w:val="007713FB"/>
    <w:rsid w:val="00785D84"/>
    <w:rsid w:val="007861C3"/>
    <w:rsid w:val="00791036"/>
    <w:rsid w:val="007968E4"/>
    <w:rsid w:val="0079720B"/>
    <w:rsid w:val="007A47DF"/>
    <w:rsid w:val="007B6492"/>
    <w:rsid w:val="007D45B4"/>
    <w:rsid w:val="007E1E87"/>
    <w:rsid w:val="007E48FA"/>
    <w:rsid w:val="007E5E3D"/>
    <w:rsid w:val="007F1EAD"/>
    <w:rsid w:val="007F3112"/>
    <w:rsid w:val="00804DA3"/>
    <w:rsid w:val="00807D6A"/>
    <w:rsid w:val="008126A9"/>
    <w:rsid w:val="00863142"/>
    <w:rsid w:val="008663BC"/>
    <w:rsid w:val="008717B8"/>
    <w:rsid w:val="00876FF5"/>
    <w:rsid w:val="00883B1A"/>
    <w:rsid w:val="008A0CF8"/>
    <w:rsid w:val="008A4CD8"/>
    <w:rsid w:val="008A73B7"/>
    <w:rsid w:val="008B5300"/>
    <w:rsid w:val="008C3466"/>
    <w:rsid w:val="008C7FF4"/>
    <w:rsid w:val="008D1928"/>
    <w:rsid w:val="008F44CC"/>
    <w:rsid w:val="009074AF"/>
    <w:rsid w:val="00910E2E"/>
    <w:rsid w:val="0091444B"/>
    <w:rsid w:val="0093063C"/>
    <w:rsid w:val="00930E44"/>
    <w:rsid w:val="009564A4"/>
    <w:rsid w:val="009668F5"/>
    <w:rsid w:val="009816DC"/>
    <w:rsid w:val="00981BBE"/>
    <w:rsid w:val="00982CFE"/>
    <w:rsid w:val="0098313C"/>
    <w:rsid w:val="009854A1"/>
    <w:rsid w:val="009A2F45"/>
    <w:rsid w:val="009B2A5A"/>
    <w:rsid w:val="009B4DCF"/>
    <w:rsid w:val="009C5DF2"/>
    <w:rsid w:val="009D270F"/>
    <w:rsid w:val="009D56E7"/>
    <w:rsid w:val="009E29E8"/>
    <w:rsid w:val="009F573F"/>
    <w:rsid w:val="00A02BE1"/>
    <w:rsid w:val="00A14461"/>
    <w:rsid w:val="00A25254"/>
    <w:rsid w:val="00A33337"/>
    <w:rsid w:val="00A37CD7"/>
    <w:rsid w:val="00A37F1C"/>
    <w:rsid w:val="00A51CF0"/>
    <w:rsid w:val="00A9165F"/>
    <w:rsid w:val="00A979A4"/>
    <w:rsid w:val="00AA0956"/>
    <w:rsid w:val="00AA0BC5"/>
    <w:rsid w:val="00AA10F8"/>
    <w:rsid w:val="00AA2AD4"/>
    <w:rsid w:val="00AC0142"/>
    <w:rsid w:val="00AE0631"/>
    <w:rsid w:val="00AF43E3"/>
    <w:rsid w:val="00B0062A"/>
    <w:rsid w:val="00B011C4"/>
    <w:rsid w:val="00B67130"/>
    <w:rsid w:val="00B6724C"/>
    <w:rsid w:val="00B70B63"/>
    <w:rsid w:val="00B756B6"/>
    <w:rsid w:val="00B804DB"/>
    <w:rsid w:val="00B84E54"/>
    <w:rsid w:val="00B87C9D"/>
    <w:rsid w:val="00B933D2"/>
    <w:rsid w:val="00BB003F"/>
    <w:rsid w:val="00BB42BE"/>
    <w:rsid w:val="00BC5DC5"/>
    <w:rsid w:val="00BE6C93"/>
    <w:rsid w:val="00C05025"/>
    <w:rsid w:val="00C1175C"/>
    <w:rsid w:val="00C265AE"/>
    <w:rsid w:val="00C40DA7"/>
    <w:rsid w:val="00C42FA4"/>
    <w:rsid w:val="00C522FA"/>
    <w:rsid w:val="00C53F17"/>
    <w:rsid w:val="00C95635"/>
    <w:rsid w:val="00CA10F5"/>
    <w:rsid w:val="00CA7B63"/>
    <w:rsid w:val="00CB6EEA"/>
    <w:rsid w:val="00CC582E"/>
    <w:rsid w:val="00CC6BB8"/>
    <w:rsid w:val="00CD2231"/>
    <w:rsid w:val="00CE71D4"/>
    <w:rsid w:val="00CF3029"/>
    <w:rsid w:val="00D11324"/>
    <w:rsid w:val="00D13647"/>
    <w:rsid w:val="00D24065"/>
    <w:rsid w:val="00D45170"/>
    <w:rsid w:val="00D772CA"/>
    <w:rsid w:val="00D84401"/>
    <w:rsid w:val="00D97423"/>
    <w:rsid w:val="00DA244C"/>
    <w:rsid w:val="00DA5313"/>
    <w:rsid w:val="00DB08D8"/>
    <w:rsid w:val="00DB411C"/>
    <w:rsid w:val="00DC6C38"/>
    <w:rsid w:val="00DC7522"/>
    <w:rsid w:val="00DD4164"/>
    <w:rsid w:val="00DE300F"/>
    <w:rsid w:val="00DF3D4B"/>
    <w:rsid w:val="00DF4441"/>
    <w:rsid w:val="00E06193"/>
    <w:rsid w:val="00E0666F"/>
    <w:rsid w:val="00E4086B"/>
    <w:rsid w:val="00E65282"/>
    <w:rsid w:val="00E84815"/>
    <w:rsid w:val="00E87420"/>
    <w:rsid w:val="00E93072"/>
    <w:rsid w:val="00E97A4B"/>
    <w:rsid w:val="00EB7495"/>
    <w:rsid w:val="00EB7C60"/>
    <w:rsid w:val="00EC00EB"/>
    <w:rsid w:val="00EC501D"/>
    <w:rsid w:val="00EC642A"/>
    <w:rsid w:val="00ED1DE2"/>
    <w:rsid w:val="00EE4E80"/>
    <w:rsid w:val="00EF5857"/>
    <w:rsid w:val="00F00A21"/>
    <w:rsid w:val="00F1072D"/>
    <w:rsid w:val="00F149DE"/>
    <w:rsid w:val="00F24B79"/>
    <w:rsid w:val="00F25A08"/>
    <w:rsid w:val="00F31097"/>
    <w:rsid w:val="00F35CA9"/>
    <w:rsid w:val="00F4162F"/>
    <w:rsid w:val="00F51C53"/>
    <w:rsid w:val="00F57AE3"/>
    <w:rsid w:val="00F7795E"/>
    <w:rsid w:val="00F77F50"/>
    <w:rsid w:val="00F96D0A"/>
    <w:rsid w:val="00FB3872"/>
    <w:rsid w:val="00FC5E66"/>
    <w:rsid w:val="00FD00D9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E28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E2872"/>
    <w:pPr>
      <w:keepNext/>
      <w:numPr>
        <w:numId w:val="1"/>
      </w:numPr>
      <w:outlineLvl w:val="0"/>
    </w:pPr>
    <w:rPr>
      <w:rFonts w:ascii="Arial" w:hAnsi="Arial" w:cs="Arial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2872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7667ED"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qFormat/>
    <w:rsid w:val="006E2872"/>
    <w:pPr>
      <w:keepNext/>
      <w:numPr>
        <w:numId w:val="38"/>
      </w:numPr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6E2872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E28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E287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6E28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E28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C00EB"/>
    <w:rPr>
      <w:rFonts w:ascii="Arial" w:hAnsi="Arial" w:cs="Arial"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C00EB"/>
    <w:rPr>
      <w:rFonts w:ascii="Arial" w:hAnsi="Arial" w:cs="Arial"/>
      <w:b/>
      <w:bCs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667ED"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locked/>
    <w:rsid w:val="00EC00EB"/>
    <w:rPr>
      <w:rFonts w:ascii="Arial" w:hAnsi="Arial" w:cs="Arial"/>
      <w:b/>
      <w:bCs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C00EB"/>
    <w:rPr>
      <w:rFonts w:ascii="Arial" w:hAnsi="Arial" w:cs="Arial"/>
      <w:b/>
      <w:bCs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C00E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C00E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C00E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C00EB"/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sid w:val="006E2872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6E2872"/>
    <w:rPr>
      <w:b/>
      <w:sz w:val="24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6E287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EC00E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E2872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C00EB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E2872"/>
    <w:pPr>
      <w:ind w:left="1416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C00EB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E28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C00E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D1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00EB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D1928"/>
    <w:rPr>
      <w:rFonts w:cs="Times New Roman"/>
    </w:rPr>
  </w:style>
  <w:style w:type="paragraph" w:styleId="Zhlav">
    <w:name w:val="header"/>
    <w:basedOn w:val="Normln"/>
    <w:link w:val="ZhlavChar"/>
    <w:uiPriority w:val="99"/>
    <w:rsid w:val="003F06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C00E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A2A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C00EB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7A47D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A47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C00EB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A47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C00EB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E4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E28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E2872"/>
    <w:pPr>
      <w:keepNext/>
      <w:numPr>
        <w:numId w:val="1"/>
      </w:numPr>
      <w:outlineLvl w:val="0"/>
    </w:pPr>
    <w:rPr>
      <w:rFonts w:ascii="Arial" w:hAnsi="Arial" w:cs="Arial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2872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7667ED"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qFormat/>
    <w:rsid w:val="006E2872"/>
    <w:pPr>
      <w:keepNext/>
      <w:numPr>
        <w:numId w:val="38"/>
      </w:numPr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6E2872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E28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E287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6E28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E28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C00EB"/>
    <w:rPr>
      <w:rFonts w:ascii="Arial" w:hAnsi="Arial" w:cs="Arial"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C00EB"/>
    <w:rPr>
      <w:rFonts w:ascii="Arial" w:hAnsi="Arial" w:cs="Arial"/>
      <w:b/>
      <w:bCs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667ED"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locked/>
    <w:rsid w:val="00EC00EB"/>
    <w:rPr>
      <w:rFonts w:ascii="Arial" w:hAnsi="Arial" w:cs="Arial"/>
      <w:b/>
      <w:bCs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C00EB"/>
    <w:rPr>
      <w:rFonts w:ascii="Arial" w:hAnsi="Arial" w:cs="Arial"/>
      <w:b/>
      <w:bCs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C00E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C00E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C00E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C00EB"/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sid w:val="006E2872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6E2872"/>
    <w:rPr>
      <w:b/>
      <w:sz w:val="24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6E287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EC00E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E2872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C00EB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E2872"/>
    <w:pPr>
      <w:ind w:left="1416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C00EB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E28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C00E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D1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00EB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D1928"/>
    <w:rPr>
      <w:rFonts w:cs="Times New Roman"/>
    </w:rPr>
  </w:style>
  <w:style w:type="paragraph" w:styleId="Zhlav">
    <w:name w:val="header"/>
    <w:basedOn w:val="Normln"/>
    <w:link w:val="ZhlavChar"/>
    <w:uiPriority w:val="99"/>
    <w:rsid w:val="003F06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C00E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A2A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C00EB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7A47D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A47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C00EB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A47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C00EB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E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ezak.sukl.cz" TargetMode="External"/><Relationship Id="rId20" Type="http://schemas.openxmlformats.org/officeDocument/2006/relationships/hyperlink" Target="http://ezak.sukl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zak.sukl.cz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karel.kettner@sukl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arel.kettner@sukl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2084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 publikace pro SÚKL</vt:lpstr>
    </vt:vector>
  </TitlesOfParts>
  <Company>Státní ústav pro kontorlu léčiv</Company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publikace pro SÚKL</dc:title>
  <dc:subject>VZMR07/2012</dc:subject>
  <dc:creator>Karel Kettner</dc:creator>
  <cp:keywords>veřejné zakázky</cp:keywords>
  <cp:lastModifiedBy>Kettner Karel</cp:lastModifiedBy>
  <cp:revision>6</cp:revision>
  <cp:lastPrinted>2012-11-29T12:14:00Z</cp:lastPrinted>
  <dcterms:created xsi:type="dcterms:W3CDTF">2012-11-29T16:36:00Z</dcterms:created>
  <dcterms:modified xsi:type="dcterms:W3CDTF">2012-12-10T07:35:00Z</dcterms:modified>
</cp:coreProperties>
</file>